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lenraster"/>
        <w:tblW w:w="5000" w:type="pct"/>
        <w:tblLayout w:type="fixed"/>
        <w:tblLook w:val="04A0" w:firstRow="1" w:lastRow="0" w:firstColumn="1" w:lastColumn="0" w:noHBand="0" w:noVBand="1"/>
      </w:tblPr>
      <w:tblGrid>
        <w:gridCol w:w="562"/>
        <w:gridCol w:w="6"/>
        <w:gridCol w:w="1268"/>
        <w:gridCol w:w="6382"/>
        <w:gridCol w:w="6059"/>
      </w:tblGrid>
      <w:tr w:rsidR="00675416" w:rsidRPr="009621AC" w14:paraId="41C3DB8E" w14:textId="77777777" w:rsidTr="00263AFE">
        <w:trPr>
          <w:trHeight w:val="411"/>
          <w:tblHeader/>
        </w:trPr>
        <w:tc>
          <w:tcPr>
            <w:tcW w:w="199" w:type="pct"/>
            <w:gridSpan w:val="2"/>
            <w:shd w:val="clear" w:color="auto" w:fill="DEEAF6" w:themeFill="accent1" w:themeFillTint="33"/>
            <w:vAlign w:val="center"/>
          </w:tcPr>
          <w:p w14:paraId="260751EA" w14:textId="77777777" w:rsidR="000879C7" w:rsidRPr="00263AFE" w:rsidRDefault="000879C7" w:rsidP="00263AFE">
            <w:pPr>
              <w:rPr>
                <w:rFonts w:cstheme="minorHAnsi"/>
                <w:b/>
                <w:sz w:val="24"/>
                <w:szCs w:val="20"/>
                <w:lang w:val="en-GB"/>
              </w:rPr>
            </w:pPr>
            <w:r w:rsidRPr="00263AFE">
              <w:rPr>
                <w:rFonts w:cstheme="minorHAnsi"/>
                <w:b/>
                <w:sz w:val="24"/>
                <w:szCs w:val="20"/>
                <w:lang w:val="en-GB"/>
              </w:rPr>
              <w:t>No.</w:t>
            </w:r>
          </w:p>
        </w:tc>
        <w:tc>
          <w:tcPr>
            <w:tcW w:w="444" w:type="pct"/>
            <w:shd w:val="clear" w:color="auto" w:fill="DEEAF6" w:themeFill="accent1" w:themeFillTint="33"/>
            <w:vAlign w:val="center"/>
          </w:tcPr>
          <w:p w14:paraId="01DE5587" w14:textId="77777777" w:rsidR="000879C7" w:rsidRPr="00263AFE" w:rsidRDefault="00D13401" w:rsidP="00263AFE">
            <w:pPr>
              <w:rPr>
                <w:rFonts w:cstheme="minorHAnsi"/>
                <w:b/>
                <w:sz w:val="24"/>
                <w:szCs w:val="20"/>
                <w:lang w:val="en-GB"/>
              </w:rPr>
            </w:pPr>
            <w:r w:rsidRPr="00263AFE">
              <w:rPr>
                <w:rFonts w:cstheme="minorHAnsi"/>
                <w:b/>
                <w:sz w:val="24"/>
                <w:szCs w:val="20"/>
                <w:lang w:val="en-GB"/>
              </w:rPr>
              <w:t>Submitter</w:t>
            </w:r>
          </w:p>
        </w:tc>
        <w:tc>
          <w:tcPr>
            <w:tcW w:w="2235" w:type="pct"/>
            <w:shd w:val="clear" w:color="auto" w:fill="DEEAF6" w:themeFill="accent1" w:themeFillTint="33"/>
            <w:vAlign w:val="center"/>
          </w:tcPr>
          <w:p w14:paraId="4983D583" w14:textId="77777777" w:rsidR="000879C7" w:rsidRPr="00263AFE" w:rsidRDefault="000879C7" w:rsidP="00263AFE">
            <w:pPr>
              <w:rPr>
                <w:rFonts w:cstheme="minorHAnsi"/>
                <w:b/>
                <w:sz w:val="24"/>
                <w:szCs w:val="20"/>
                <w:lang w:val="en-GB"/>
              </w:rPr>
            </w:pPr>
            <w:r w:rsidRPr="00263AFE">
              <w:rPr>
                <w:rFonts w:cstheme="minorHAnsi"/>
                <w:b/>
                <w:sz w:val="24"/>
                <w:szCs w:val="20"/>
                <w:lang w:val="en-GB"/>
              </w:rPr>
              <w:t>Comment</w:t>
            </w:r>
          </w:p>
        </w:tc>
        <w:tc>
          <w:tcPr>
            <w:tcW w:w="2122" w:type="pct"/>
            <w:shd w:val="clear" w:color="auto" w:fill="DEEAF6" w:themeFill="accent1" w:themeFillTint="33"/>
            <w:vAlign w:val="center"/>
          </w:tcPr>
          <w:p w14:paraId="61A2E8A5" w14:textId="77777777" w:rsidR="000879C7" w:rsidRPr="00263AFE" w:rsidRDefault="000879C7" w:rsidP="00263AFE">
            <w:pPr>
              <w:rPr>
                <w:rFonts w:cstheme="minorHAnsi"/>
                <w:b/>
                <w:sz w:val="24"/>
                <w:szCs w:val="20"/>
                <w:lang w:val="en-GB"/>
              </w:rPr>
            </w:pPr>
            <w:r w:rsidRPr="00263AFE">
              <w:rPr>
                <w:rFonts w:cstheme="minorHAnsi"/>
                <w:b/>
                <w:sz w:val="24"/>
                <w:szCs w:val="20"/>
                <w:lang w:val="en-GB"/>
              </w:rPr>
              <w:t>Response UBA &amp; project partners</w:t>
            </w:r>
          </w:p>
        </w:tc>
      </w:tr>
      <w:tr w:rsidR="0054705C" w:rsidRPr="0027513A" w14:paraId="7C80060F" w14:textId="77777777" w:rsidTr="00675416">
        <w:tc>
          <w:tcPr>
            <w:tcW w:w="199" w:type="pct"/>
            <w:gridSpan w:val="2"/>
          </w:tcPr>
          <w:p w14:paraId="11CAB9B8" w14:textId="77777777" w:rsidR="000879C7" w:rsidRPr="009621AC" w:rsidRDefault="000879C7">
            <w:pPr>
              <w:rPr>
                <w:rFonts w:cstheme="minorHAnsi"/>
                <w:sz w:val="20"/>
                <w:szCs w:val="20"/>
                <w:lang w:val="en-GB"/>
              </w:rPr>
            </w:pPr>
            <w:r w:rsidRPr="009621AC">
              <w:rPr>
                <w:rFonts w:cstheme="minorHAnsi"/>
                <w:sz w:val="20"/>
                <w:szCs w:val="20"/>
                <w:lang w:val="en-GB"/>
              </w:rPr>
              <w:t>1</w:t>
            </w:r>
          </w:p>
        </w:tc>
        <w:tc>
          <w:tcPr>
            <w:tcW w:w="444" w:type="pct"/>
          </w:tcPr>
          <w:p w14:paraId="2943873C" w14:textId="77777777" w:rsidR="000879C7" w:rsidRPr="009621AC" w:rsidRDefault="00522C7C">
            <w:pPr>
              <w:rPr>
                <w:rFonts w:cstheme="minorHAnsi"/>
                <w:sz w:val="20"/>
                <w:szCs w:val="20"/>
                <w:lang w:val="en-GB"/>
              </w:rPr>
            </w:pPr>
            <w:r w:rsidRPr="009621AC">
              <w:rPr>
                <w:rFonts w:cstheme="minorHAnsi"/>
                <w:sz w:val="20"/>
                <w:szCs w:val="20"/>
                <w:lang w:val="en-GB"/>
              </w:rPr>
              <w:t>IND</w:t>
            </w:r>
          </w:p>
        </w:tc>
        <w:tc>
          <w:tcPr>
            <w:tcW w:w="2235" w:type="pct"/>
          </w:tcPr>
          <w:p w14:paraId="1EA7D5E7" w14:textId="77777777" w:rsidR="004447BC" w:rsidRPr="009621AC" w:rsidRDefault="004447BC" w:rsidP="004447BC">
            <w:pPr>
              <w:pStyle w:val="NurText"/>
              <w:rPr>
                <w:rFonts w:asciiTheme="minorHAnsi" w:hAnsiTheme="minorHAnsi" w:cstheme="minorHAnsi"/>
                <w:sz w:val="20"/>
                <w:szCs w:val="20"/>
                <w:lang w:val="en-GB"/>
              </w:rPr>
            </w:pPr>
            <w:r w:rsidRPr="009621AC">
              <w:rPr>
                <w:rFonts w:asciiTheme="minorHAnsi" w:hAnsiTheme="minorHAnsi" w:cstheme="minorHAnsi"/>
                <w:sz w:val="20"/>
                <w:szCs w:val="20"/>
                <w:lang w:val="en-GB"/>
              </w:rPr>
              <w:t>Thank you for this opportunity to comment on the inclusion of NERs in the REACH (and soon CLP) P/</w:t>
            </w:r>
            <w:proofErr w:type="spellStart"/>
            <w:r w:rsidRPr="009621AC">
              <w:rPr>
                <w:rFonts w:asciiTheme="minorHAnsi" w:hAnsiTheme="minorHAnsi" w:cstheme="minorHAnsi"/>
                <w:sz w:val="20"/>
                <w:szCs w:val="20"/>
                <w:lang w:val="en-GB"/>
              </w:rPr>
              <w:t>vP</w:t>
            </w:r>
            <w:proofErr w:type="spellEnd"/>
            <w:r w:rsidRPr="009621AC">
              <w:rPr>
                <w:rFonts w:asciiTheme="minorHAnsi" w:hAnsiTheme="minorHAnsi" w:cstheme="minorHAnsi"/>
                <w:sz w:val="20"/>
                <w:szCs w:val="20"/>
                <w:lang w:val="en-GB"/>
              </w:rPr>
              <w:t xml:space="preserve"> assessment. Before I answer the question on which proposal seems the more fit-for-purpose, I have a set of scientific comments explaining why, in the state of actual knowledge, I believe that NERs should not be included in the P/</w:t>
            </w:r>
            <w:proofErr w:type="spellStart"/>
            <w:r w:rsidRPr="009621AC">
              <w:rPr>
                <w:rFonts w:asciiTheme="minorHAnsi" w:hAnsiTheme="minorHAnsi" w:cstheme="minorHAnsi"/>
                <w:sz w:val="20"/>
                <w:szCs w:val="20"/>
                <w:lang w:val="en-GB"/>
              </w:rPr>
              <w:t>vP</w:t>
            </w:r>
            <w:proofErr w:type="spellEnd"/>
            <w:r w:rsidRPr="009621AC">
              <w:rPr>
                <w:rFonts w:asciiTheme="minorHAnsi" w:hAnsiTheme="minorHAnsi" w:cstheme="minorHAnsi"/>
                <w:sz w:val="20"/>
                <w:szCs w:val="20"/>
                <w:lang w:val="en-GB"/>
              </w:rPr>
              <w:t xml:space="preserve"> assessment.</w:t>
            </w:r>
          </w:p>
          <w:p w14:paraId="27C5AEE0" w14:textId="77777777" w:rsidR="004447BC" w:rsidRPr="009621AC" w:rsidRDefault="004447BC" w:rsidP="004447BC">
            <w:pPr>
              <w:pStyle w:val="NurText"/>
              <w:rPr>
                <w:rFonts w:asciiTheme="minorHAnsi" w:hAnsiTheme="minorHAnsi" w:cstheme="minorHAnsi"/>
                <w:sz w:val="20"/>
                <w:szCs w:val="20"/>
                <w:lang w:val="en-GB"/>
              </w:rPr>
            </w:pPr>
          </w:p>
          <w:p w14:paraId="65D28471" w14:textId="77777777" w:rsidR="004447BC" w:rsidRPr="009621AC" w:rsidRDefault="004447BC" w:rsidP="004447BC">
            <w:pPr>
              <w:pStyle w:val="NurText"/>
              <w:rPr>
                <w:rFonts w:asciiTheme="minorHAnsi" w:hAnsiTheme="minorHAnsi" w:cstheme="minorHAnsi"/>
                <w:sz w:val="20"/>
                <w:szCs w:val="20"/>
                <w:lang w:val="en-GB"/>
              </w:rPr>
            </w:pPr>
            <w:r w:rsidRPr="009621AC">
              <w:rPr>
                <w:rFonts w:asciiTheme="minorHAnsi" w:hAnsiTheme="minorHAnsi" w:cstheme="minorHAnsi"/>
                <w:sz w:val="20"/>
                <w:szCs w:val="20"/>
                <w:lang w:val="en-GB"/>
              </w:rPr>
              <w:t>Why NER-type I should not be included in the calculation of the half-life of the parent compound Annexe XIII of REACH regulation states that, when available, the “degradation half-life” must be compared to the P/</w:t>
            </w:r>
            <w:proofErr w:type="spellStart"/>
            <w:r w:rsidRPr="009621AC">
              <w:rPr>
                <w:rFonts w:asciiTheme="minorHAnsi" w:hAnsiTheme="minorHAnsi" w:cstheme="minorHAnsi"/>
                <w:sz w:val="20"/>
                <w:szCs w:val="20"/>
                <w:lang w:val="en-GB"/>
              </w:rPr>
              <w:t>vP</w:t>
            </w:r>
            <w:proofErr w:type="spellEnd"/>
            <w:r w:rsidRPr="009621AC">
              <w:rPr>
                <w:rFonts w:asciiTheme="minorHAnsi" w:hAnsiTheme="minorHAnsi" w:cstheme="minorHAnsi"/>
                <w:sz w:val="20"/>
                <w:szCs w:val="20"/>
                <w:lang w:val="en-GB"/>
              </w:rPr>
              <w:t xml:space="preserve"> criteria. OECD TG 308, which is regulatory binding since it is part of the test methods listed under regulation EC 440/2008 clarifies the definition of the degradation “half-life” under its annex II: “Half-life, t0.5, is the time taken for 50% transformation of a test substance when the transformation can be described by first-order kinetics; it is independent of the initial concentration”. The term “transformation” is used, which means that the half-life to be accounted for is the primary half-life. NER type I is not bioavailable. Degradation of the NER-type I chemical can only occur after it is released from the soil organic matter (SOM). Thus, it is well established that NER type I and the free parent cannot have the same half-lives. NER-type I half-lives are expected to take years to decades (i.e., NER-type I are all </w:t>
            </w:r>
            <w:proofErr w:type="spellStart"/>
            <w:r w:rsidRPr="009621AC">
              <w:rPr>
                <w:rFonts w:asciiTheme="minorHAnsi" w:hAnsiTheme="minorHAnsi" w:cstheme="minorHAnsi"/>
                <w:sz w:val="20"/>
                <w:szCs w:val="20"/>
                <w:lang w:val="en-GB"/>
              </w:rPr>
              <w:t>vP</w:t>
            </w:r>
            <w:proofErr w:type="spellEnd"/>
            <w:r w:rsidRPr="009621AC">
              <w:rPr>
                <w:rFonts w:asciiTheme="minorHAnsi" w:hAnsiTheme="minorHAnsi" w:cstheme="minorHAnsi"/>
                <w:sz w:val="20"/>
                <w:szCs w:val="20"/>
                <w:lang w:val="en-GB"/>
              </w:rPr>
              <w:t>) while degradation of the same compound in its free form may take days or weeks (not P/</w:t>
            </w:r>
            <w:proofErr w:type="spellStart"/>
            <w:r w:rsidRPr="009621AC">
              <w:rPr>
                <w:rFonts w:asciiTheme="minorHAnsi" w:hAnsiTheme="minorHAnsi" w:cstheme="minorHAnsi"/>
                <w:sz w:val="20"/>
                <w:szCs w:val="20"/>
                <w:lang w:val="en-GB"/>
              </w:rPr>
              <w:t>vP</w:t>
            </w:r>
            <w:proofErr w:type="spellEnd"/>
            <w:r w:rsidRPr="009621AC">
              <w:rPr>
                <w:rFonts w:asciiTheme="minorHAnsi" w:hAnsiTheme="minorHAnsi" w:cstheme="minorHAnsi"/>
                <w:sz w:val="20"/>
                <w:szCs w:val="20"/>
                <w:lang w:val="en-GB"/>
              </w:rPr>
              <w:t>). Therefore, summation of the extractable parent and NER-type I to calculate an integrative half-life does not make any scientific sense.</w:t>
            </w:r>
          </w:p>
          <w:p w14:paraId="582FBE50" w14:textId="77777777" w:rsidR="004447BC" w:rsidRPr="009621AC" w:rsidRDefault="004447BC" w:rsidP="004447BC">
            <w:pPr>
              <w:pStyle w:val="NurText"/>
              <w:rPr>
                <w:rFonts w:asciiTheme="minorHAnsi" w:hAnsiTheme="minorHAnsi" w:cstheme="minorHAnsi"/>
                <w:sz w:val="20"/>
                <w:szCs w:val="20"/>
                <w:lang w:val="en-GB"/>
              </w:rPr>
            </w:pPr>
            <w:r w:rsidRPr="009621AC">
              <w:rPr>
                <w:rFonts w:asciiTheme="minorHAnsi" w:hAnsiTheme="minorHAnsi" w:cstheme="minorHAnsi"/>
                <w:sz w:val="20"/>
                <w:szCs w:val="20"/>
                <w:lang w:val="en-GB"/>
              </w:rPr>
              <w:t>The model would fit the degradation curve solely by chance. To reconcile the scientific reasoning, NER-type I half-lives should be used on their own.</w:t>
            </w:r>
          </w:p>
          <w:p w14:paraId="3AA4E60B" w14:textId="77777777" w:rsidR="004447BC" w:rsidRPr="009621AC" w:rsidRDefault="004447BC" w:rsidP="004447BC">
            <w:pPr>
              <w:pStyle w:val="NurText"/>
              <w:rPr>
                <w:rFonts w:asciiTheme="minorHAnsi" w:hAnsiTheme="minorHAnsi" w:cstheme="minorHAnsi"/>
                <w:sz w:val="20"/>
                <w:szCs w:val="20"/>
                <w:lang w:val="en-GB"/>
              </w:rPr>
            </w:pPr>
            <w:r w:rsidRPr="009621AC">
              <w:rPr>
                <w:rFonts w:asciiTheme="minorHAnsi" w:hAnsiTheme="minorHAnsi" w:cstheme="minorHAnsi"/>
                <w:sz w:val="20"/>
                <w:szCs w:val="20"/>
                <w:lang w:val="en-GB"/>
              </w:rPr>
              <w:t xml:space="preserve">However, NER-type I half-lives are mostly driven by the half-lives of the soil (or sediment) organic matter (SOM) degradation, which is known to take years to decades. Therefore, any compound that forms even minute amounts of NER should be considered very persistent. It should be noted that this half-life is not an intrinsic property of the compound, but mostly an intrinsic property of the SOM (i.e., an intrinsic property of the sediment or the soil). It is therefore questionable whether NER formation really reflects an intrinsic property of the substance, as demanded by REACH regulation. To sum-up, NER type I are very persistent. If they are to be </w:t>
            </w:r>
            <w:r w:rsidRPr="009621AC">
              <w:rPr>
                <w:rFonts w:asciiTheme="minorHAnsi" w:hAnsiTheme="minorHAnsi" w:cstheme="minorHAnsi"/>
                <w:sz w:val="20"/>
                <w:szCs w:val="20"/>
                <w:lang w:val="en-GB"/>
              </w:rPr>
              <w:lastRenderedPageBreak/>
              <w:t>included in the persistence assessment, then any compound forming NER type I should be considered very persistent, either itself and/or its degradation products identified in the NER type I. In other words, if we listen to both the science and the regulation, 99% of the chemical space is very persistent.</w:t>
            </w:r>
          </w:p>
          <w:p w14:paraId="631A0BCF" w14:textId="77777777" w:rsidR="004447BC" w:rsidRPr="009621AC" w:rsidRDefault="004447BC" w:rsidP="004447BC">
            <w:pPr>
              <w:pStyle w:val="NurText"/>
              <w:rPr>
                <w:rFonts w:asciiTheme="minorHAnsi" w:hAnsiTheme="minorHAnsi" w:cstheme="minorHAnsi"/>
                <w:sz w:val="20"/>
                <w:szCs w:val="20"/>
                <w:lang w:val="en-GB"/>
              </w:rPr>
            </w:pPr>
          </w:p>
          <w:p w14:paraId="7943FFE7" w14:textId="77777777" w:rsidR="004447BC" w:rsidRPr="009621AC" w:rsidRDefault="004447BC" w:rsidP="004447BC">
            <w:pPr>
              <w:pStyle w:val="NurText"/>
              <w:rPr>
                <w:rFonts w:asciiTheme="minorHAnsi" w:hAnsiTheme="minorHAnsi" w:cstheme="minorHAnsi"/>
                <w:sz w:val="20"/>
                <w:szCs w:val="20"/>
                <w:lang w:val="en-GB"/>
              </w:rPr>
            </w:pPr>
            <w:r w:rsidRPr="009621AC">
              <w:rPr>
                <w:rFonts w:asciiTheme="minorHAnsi" w:hAnsiTheme="minorHAnsi" w:cstheme="minorHAnsi"/>
                <w:sz w:val="20"/>
                <w:szCs w:val="20"/>
                <w:lang w:val="en-GB"/>
              </w:rPr>
              <w:t>Why including NER-type I in the P/</w:t>
            </w:r>
            <w:proofErr w:type="spellStart"/>
            <w:r w:rsidRPr="009621AC">
              <w:rPr>
                <w:rFonts w:asciiTheme="minorHAnsi" w:hAnsiTheme="minorHAnsi" w:cstheme="minorHAnsi"/>
                <w:sz w:val="20"/>
                <w:szCs w:val="20"/>
                <w:lang w:val="en-GB"/>
              </w:rPr>
              <w:t>vP</w:t>
            </w:r>
            <w:proofErr w:type="spellEnd"/>
            <w:r w:rsidRPr="009621AC">
              <w:rPr>
                <w:rFonts w:asciiTheme="minorHAnsi" w:hAnsiTheme="minorHAnsi" w:cstheme="minorHAnsi"/>
                <w:sz w:val="20"/>
                <w:szCs w:val="20"/>
                <w:lang w:val="en-GB"/>
              </w:rPr>
              <w:t xml:space="preserve"> assessment leads to endless testing </w:t>
            </w:r>
          </w:p>
          <w:p w14:paraId="40BD3CDA" w14:textId="77777777" w:rsidR="004447BC" w:rsidRPr="009621AC" w:rsidRDefault="004447BC" w:rsidP="004447BC">
            <w:pPr>
              <w:pStyle w:val="NurText"/>
              <w:rPr>
                <w:rFonts w:asciiTheme="minorHAnsi" w:hAnsiTheme="minorHAnsi" w:cstheme="minorHAnsi"/>
                <w:sz w:val="20"/>
                <w:szCs w:val="20"/>
                <w:lang w:val="en-GB"/>
              </w:rPr>
            </w:pPr>
            <w:r w:rsidRPr="009621AC">
              <w:rPr>
                <w:rFonts w:asciiTheme="minorHAnsi" w:hAnsiTheme="minorHAnsi" w:cstheme="minorHAnsi"/>
                <w:sz w:val="20"/>
                <w:szCs w:val="20"/>
                <w:lang w:val="en-GB"/>
              </w:rPr>
              <w:t>Let’s assume proposals 1 or 2 are endorsed (the sum “free compound + NER type I” is considered valid for HL calculation purpose). Let’s assume you need to quantify the parent in the NER-type I to conclude on P/</w:t>
            </w:r>
            <w:proofErr w:type="spellStart"/>
            <w:r w:rsidRPr="009621AC">
              <w:rPr>
                <w:rFonts w:asciiTheme="minorHAnsi" w:hAnsiTheme="minorHAnsi" w:cstheme="minorHAnsi"/>
                <w:sz w:val="20"/>
                <w:szCs w:val="20"/>
                <w:lang w:val="en-GB"/>
              </w:rPr>
              <w:t>vP</w:t>
            </w:r>
            <w:proofErr w:type="spellEnd"/>
            <w:r w:rsidRPr="009621AC">
              <w:rPr>
                <w:rFonts w:asciiTheme="minorHAnsi" w:hAnsiTheme="minorHAnsi" w:cstheme="minorHAnsi"/>
                <w:sz w:val="20"/>
                <w:szCs w:val="20"/>
                <w:lang w:val="en-GB"/>
              </w:rPr>
              <w:t>. Let’s assume you conclude that NER-type I does not contain any trace of parent compound and you can conclude the parent is not P/</w:t>
            </w:r>
            <w:proofErr w:type="spellStart"/>
            <w:r w:rsidRPr="009621AC">
              <w:rPr>
                <w:rFonts w:asciiTheme="minorHAnsi" w:hAnsiTheme="minorHAnsi" w:cstheme="minorHAnsi"/>
                <w:sz w:val="20"/>
                <w:szCs w:val="20"/>
                <w:lang w:val="en-GB"/>
              </w:rPr>
              <w:t>vP</w:t>
            </w:r>
            <w:proofErr w:type="spellEnd"/>
            <w:r w:rsidRPr="009621AC">
              <w:rPr>
                <w:rFonts w:asciiTheme="minorHAnsi" w:hAnsiTheme="minorHAnsi" w:cstheme="minorHAnsi"/>
                <w:sz w:val="20"/>
                <w:szCs w:val="20"/>
                <w:lang w:val="en-GB"/>
              </w:rPr>
              <w:t>. Fine. But which compound are in the NER-type I then? These are necessarily degradation products. Annexe XIII of REACH tells you that PBT/vPvB “identification shall also take account of the” […] “relevant transformation and/or degradation products”. In addition, annex IX of REACH requires the registrants to identify the degradation products of their substances.</w:t>
            </w:r>
          </w:p>
          <w:p w14:paraId="36D43B75" w14:textId="77777777" w:rsidR="004447BC" w:rsidRPr="009621AC" w:rsidRDefault="004447BC" w:rsidP="004447BC">
            <w:pPr>
              <w:pStyle w:val="NurText"/>
              <w:rPr>
                <w:rFonts w:asciiTheme="minorHAnsi" w:hAnsiTheme="minorHAnsi" w:cstheme="minorHAnsi"/>
                <w:sz w:val="20"/>
                <w:szCs w:val="20"/>
                <w:lang w:val="en-GB"/>
              </w:rPr>
            </w:pPr>
            <w:r w:rsidRPr="009621AC">
              <w:rPr>
                <w:rFonts w:asciiTheme="minorHAnsi" w:hAnsiTheme="minorHAnsi" w:cstheme="minorHAnsi"/>
                <w:sz w:val="20"/>
                <w:szCs w:val="20"/>
                <w:lang w:val="en-GB"/>
              </w:rPr>
              <w:t>Therefore, you must identify the degradation products present in the NER-type I and assess their P/</w:t>
            </w:r>
            <w:proofErr w:type="spellStart"/>
            <w:r w:rsidRPr="009621AC">
              <w:rPr>
                <w:rFonts w:asciiTheme="minorHAnsi" w:hAnsiTheme="minorHAnsi" w:cstheme="minorHAnsi"/>
                <w:sz w:val="20"/>
                <w:szCs w:val="20"/>
                <w:lang w:val="en-GB"/>
              </w:rPr>
              <w:t>vP</w:t>
            </w:r>
            <w:proofErr w:type="spellEnd"/>
            <w:r w:rsidRPr="009621AC">
              <w:rPr>
                <w:rFonts w:asciiTheme="minorHAnsi" w:hAnsiTheme="minorHAnsi" w:cstheme="minorHAnsi"/>
                <w:sz w:val="20"/>
                <w:szCs w:val="20"/>
                <w:lang w:val="en-GB"/>
              </w:rPr>
              <w:t xml:space="preserve"> property. Let’s assume you manage to identify the degradation product and conclude NER-type I is formed by 100% degradation product “A”. In the free phase, you do not find the degradation product A (&lt; </w:t>
            </w:r>
            <w:proofErr w:type="spellStart"/>
            <w:r w:rsidRPr="009621AC">
              <w:rPr>
                <w:rFonts w:asciiTheme="minorHAnsi" w:hAnsiTheme="minorHAnsi" w:cstheme="minorHAnsi"/>
                <w:sz w:val="20"/>
                <w:szCs w:val="20"/>
                <w:lang w:val="en-GB"/>
              </w:rPr>
              <w:t>LoD</w:t>
            </w:r>
            <w:proofErr w:type="spellEnd"/>
            <w:r w:rsidRPr="009621AC">
              <w:rPr>
                <w:rFonts w:asciiTheme="minorHAnsi" w:hAnsiTheme="minorHAnsi" w:cstheme="minorHAnsi"/>
                <w:sz w:val="20"/>
                <w:szCs w:val="20"/>
                <w:lang w:val="en-GB"/>
              </w:rPr>
              <w:t xml:space="preserve">), maybe because it degrades within days, or because the major part of it is under its NER-type I form. In both cases, the half-life will be the half-life of the NER-type I, i.e. several years. A further simulation test will be needed to determine the true half-life of A, which is a lengthy and costly additional burden. In addition, most of the time, NER-type I will be composed of many degradation products, all of which could have estimated half-lives far above the </w:t>
            </w:r>
            <w:proofErr w:type="spellStart"/>
            <w:r w:rsidRPr="009621AC">
              <w:rPr>
                <w:rFonts w:asciiTheme="minorHAnsi" w:hAnsiTheme="minorHAnsi" w:cstheme="minorHAnsi"/>
                <w:sz w:val="20"/>
                <w:szCs w:val="20"/>
                <w:lang w:val="en-GB"/>
              </w:rPr>
              <w:t>vP</w:t>
            </w:r>
            <w:proofErr w:type="spellEnd"/>
            <w:r w:rsidRPr="009621AC">
              <w:rPr>
                <w:rFonts w:asciiTheme="minorHAnsi" w:hAnsiTheme="minorHAnsi" w:cstheme="minorHAnsi"/>
                <w:sz w:val="20"/>
                <w:szCs w:val="20"/>
                <w:lang w:val="en-GB"/>
              </w:rPr>
              <w:t xml:space="preserve"> criterion for the same reason as mentioned before (no degradation product found in the free phase and thus degradation product half-life = NER-type I half-life = SOM half-life &gt; years-decades). Again, further simulation tests will be needed to determine the true half-life of these degradation products, which could themselves yield other degradation product under NER-type I form. This would be a never-ending exercise. Can we afford this? Does it really improve the protection of HH and ENV? While this is at the core of REACH, these are scientific </w:t>
            </w:r>
            <w:r w:rsidRPr="009621AC">
              <w:rPr>
                <w:rFonts w:asciiTheme="minorHAnsi" w:hAnsiTheme="minorHAnsi" w:cstheme="minorHAnsi"/>
                <w:sz w:val="20"/>
                <w:szCs w:val="20"/>
                <w:lang w:val="en-GB"/>
              </w:rPr>
              <w:lastRenderedPageBreak/>
              <w:t>questions that have never been openly discussed. I note that during the workshop, nobody objected that NER-type I are not bioavailable. Therefore, considering NER-type I on equal concern with the free compound is highly disputable.</w:t>
            </w:r>
          </w:p>
          <w:p w14:paraId="06F9BD31" w14:textId="77777777" w:rsidR="004447BC" w:rsidRPr="009621AC" w:rsidRDefault="004447BC" w:rsidP="004447BC">
            <w:pPr>
              <w:pStyle w:val="NurText"/>
              <w:rPr>
                <w:rFonts w:asciiTheme="minorHAnsi" w:hAnsiTheme="minorHAnsi" w:cstheme="minorHAnsi"/>
                <w:sz w:val="20"/>
                <w:szCs w:val="20"/>
                <w:lang w:val="en-GB"/>
              </w:rPr>
            </w:pPr>
          </w:p>
          <w:p w14:paraId="35DBB16E" w14:textId="77777777" w:rsidR="004447BC" w:rsidRPr="009621AC" w:rsidRDefault="004447BC" w:rsidP="004447BC">
            <w:pPr>
              <w:pStyle w:val="NurText"/>
              <w:rPr>
                <w:rFonts w:asciiTheme="minorHAnsi" w:hAnsiTheme="minorHAnsi" w:cstheme="minorHAnsi"/>
                <w:sz w:val="20"/>
                <w:szCs w:val="20"/>
                <w:lang w:val="en-GB"/>
              </w:rPr>
            </w:pPr>
            <w:r w:rsidRPr="009621AC">
              <w:rPr>
                <w:rFonts w:asciiTheme="minorHAnsi" w:hAnsiTheme="minorHAnsi" w:cstheme="minorHAnsi"/>
                <w:sz w:val="20"/>
                <w:szCs w:val="20"/>
                <w:lang w:val="en-GB"/>
              </w:rPr>
              <w:t>Why including NER-type I in the P/</w:t>
            </w:r>
            <w:proofErr w:type="spellStart"/>
            <w:r w:rsidRPr="009621AC">
              <w:rPr>
                <w:rFonts w:asciiTheme="minorHAnsi" w:hAnsiTheme="minorHAnsi" w:cstheme="minorHAnsi"/>
                <w:sz w:val="20"/>
                <w:szCs w:val="20"/>
                <w:lang w:val="en-GB"/>
              </w:rPr>
              <w:t>vP</w:t>
            </w:r>
            <w:proofErr w:type="spellEnd"/>
            <w:r w:rsidRPr="009621AC">
              <w:rPr>
                <w:rFonts w:asciiTheme="minorHAnsi" w:hAnsiTheme="minorHAnsi" w:cstheme="minorHAnsi"/>
                <w:sz w:val="20"/>
                <w:szCs w:val="20"/>
                <w:lang w:val="en-GB"/>
              </w:rPr>
              <w:t xml:space="preserve"> assessment introduces significant inconsistencies in the P/</w:t>
            </w:r>
            <w:proofErr w:type="spellStart"/>
            <w:r w:rsidRPr="009621AC">
              <w:rPr>
                <w:rFonts w:asciiTheme="minorHAnsi" w:hAnsiTheme="minorHAnsi" w:cstheme="minorHAnsi"/>
                <w:sz w:val="20"/>
                <w:szCs w:val="20"/>
                <w:lang w:val="en-GB"/>
              </w:rPr>
              <w:t>vP</w:t>
            </w:r>
            <w:proofErr w:type="spellEnd"/>
            <w:r w:rsidRPr="009621AC">
              <w:rPr>
                <w:rFonts w:asciiTheme="minorHAnsi" w:hAnsiTheme="minorHAnsi" w:cstheme="minorHAnsi"/>
                <w:sz w:val="20"/>
                <w:szCs w:val="20"/>
                <w:lang w:val="en-GB"/>
              </w:rPr>
              <w:t xml:space="preserve"> assessment </w:t>
            </w:r>
          </w:p>
          <w:p w14:paraId="48329E61" w14:textId="77777777" w:rsidR="004447BC" w:rsidRPr="009621AC" w:rsidRDefault="004447BC" w:rsidP="004447BC">
            <w:pPr>
              <w:pStyle w:val="NurText"/>
              <w:rPr>
                <w:rFonts w:asciiTheme="minorHAnsi" w:hAnsiTheme="minorHAnsi" w:cstheme="minorHAnsi"/>
                <w:sz w:val="20"/>
                <w:szCs w:val="20"/>
                <w:lang w:val="en-GB"/>
              </w:rPr>
            </w:pPr>
            <w:r w:rsidRPr="009621AC">
              <w:rPr>
                <w:rFonts w:asciiTheme="minorHAnsi" w:hAnsiTheme="minorHAnsi" w:cstheme="minorHAnsi"/>
                <w:sz w:val="20"/>
                <w:szCs w:val="20"/>
                <w:lang w:val="en-GB"/>
              </w:rPr>
              <w:t xml:space="preserve">As mentioned above, NER-type I take years to decades to degrade because they are mostly driven by the SOM half-life. Therefore, any compound that makes even minute amounts of NER-type I should be considered a forever chemical, regardless of the degradation half-life of its free form. In the end, most of the organic compound would probably end-up </w:t>
            </w:r>
            <w:proofErr w:type="spellStart"/>
            <w:r w:rsidRPr="009621AC">
              <w:rPr>
                <w:rFonts w:asciiTheme="minorHAnsi" w:hAnsiTheme="minorHAnsi" w:cstheme="minorHAnsi"/>
                <w:sz w:val="20"/>
                <w:szCs w:val="20"/>
                <w:lang w:val="en-GB"/>
              </w:rPr>
              <w:t>vP</w:t>
            </w:r>
            <w:proofErr w:type="spellEnd"/>
            <w:r w:rsidRPr="009621AC">
              <w:rPr>
                <w:rFonts w:asciiTheme="minorHAnsi" w:hAnsiTheme="minorHAnsi" w:cstheme="minorHAnsi"/>
                <w:sz w:val="20"/>
                <w:szCs w:val="20"/>
                <w:lang w:val="en-GB"/>
              </w:rPr>
              <w:t>, either themselves or by at least one of their degradation products. In the end, modelling degradation of the free form over time (i.e. degradation rate vs NER-type I release rate) would probably yield a better picture of the potential PBT/vPvB hazard.</w:t>
            </w:r>
          </w:p>
          <w:p w14:paraId="58F2CBC6" w14:textId="77777777" w:rsidR="004447BC" w:rsidRPr="009621AC" w:rsidRDefault="004447BC" w:rsidP="004447BC">
            <w:pPr>
              <w:pStyle w:val="NurText"/>
              <w:rPr>
                <w:rFonts w:asciiTheme="minorHAnsi" w:hAnsiTheme="minorHAnsi" w:cstheme="minorHAnsi"/>
                <w:sz w:val="20"/>
                <w:szCs w:val="20"/>
                <w:lang w:val="en-GB"/>
              </w:rPr>
            </w:pPr>
          </w:p>
          <w:p w14:paraId="75805147" w14:textId="77777777" w:rsidR="004447BC" w:rsidRPr="009621AC" w:rsidRDefault="004447BC" w:rsidP="004447BC">
            <w:pPr>
              <w:pStyle w:val="NurText"/>
              <w:rPr>
                <w:rFonts w:asciiTheme="minorHAnsi" w:hAnsiTheme="minorHAnsi" w:cstheme="minorHAnsi"/>
                <w:sz w:val="20"/>
                <w:szCs w:val="20"/>
                <w:lang w:val="en-GB"/>
              </w:rPr>
            </w:pPr>
            <w:r w:rsidRPr="009621AC">
              <w:rPr>
                <w:rFonts w:asciiTheme="minorHAnsi" w:hAnsiTheme="minorHAnsi" w:cstheme="minorHAnsi"/>
                <w:sz w:val="20"/>
                <w:szCs w:val="20"/>
                <w:lang w:val="en-GB"/>
              </w:rPr>
              <w:t xml:space="preserve">Why NER-type I is not scientifically fit for purpose for regulatory P assessment </w:t>
            </w:r>
          </w:p>
          <w:p w14:paraId="56BB15A4" w14:textId="77777777" w:rsidR="004447BC" w:rsidRPr="009621AC" w:rsidRDefault="004447BC" w:rsidP="004447BC">
            <w:pPr>
              <w:pStyle w:val="NurText"/>
              <w:rPr>
                <w:rFonts w:asciiTheme="minorHAnsi" w:hAnsiTheme="minorHAnsi" w:cstheme="minorHAnsi"/>
                <w:sz w:val="20"/>
                <w:szCs w:val="20"/>
                <w:lang w:val="en-GB"/>
              </w:rPr>
            </w:pPr>
            <w:r w:rsidRPr="009621AC">
              <w:rPr>
                <w:rFonts w:asciiTheme="minorHAnsi" w:hAnsiTheme="minorHAnsi" w:cstheme="minorHAnsi"/>
                <w:sz w:val="20"/>
                <w:szCs w:val="20"/>
                <w:lang w:val="en-GB"/>
              </w:rPr>
              <w:t>When P/</w:t>
            </w:r>
            <w:proofErr w:type="spellStart"/>
            <w:r w:rsidRPr="009621AC">
              <w:rPr>
                <w:rFonts w:asciiTheme="minorHAnsi" w:hAnsiTheme="minorHAnsi" w:cstheme="minorHAnsi"/>
                <w:sz w:val="20"/>
                <w:szCs w:val="20"/>
                <w:lang w:val="en-GB"/>
              </w:rPr>
              <w:t>vP</w:t>
            </w:r>
            <w:proofErr w:type="spellEnd"/>
            <w:r w:rsidRPr="009621AC">
              <w:rPr>
                <w:rFonts w:asciiTheme="minorHAnsi" w:hAnsiTheme="minorHAnsi" w:cstheme="minorHAnsi"/>
                <w:sz w:val="20"/>
                <w:szCs w:val="20"/>
                <w:lang w:val="en-GB"/>
              </w:rPr>
              <w:t xml:space="preserve"> HL criteria were laid down under annex XIII of REACH, the legislator did not have in mind the inclusion of NERs in the HLs. These HL criteria were initially derived from a set of POP compounds identified P/</w:t>
            </w:r>
            <w:proofErr w:type="spellStart"/>
            <w:r w:rsidRPr="009621AC">
              <w:rPr>
                <w:rFonts w:asciiTheme="minorHAnsi" w:hAnsiTheme="minorHAnsi" w:cstheme="minorHAnsi"/>
                <w:sz w:val="20"/>
                <w:szCs w:val="20"/>
                <w:lang w:val="en-GB"/>
              </w:rPr>
              <w:t>vP</w:t>
            </w:r>
            <w:proofErr w:type="spellEnd"/>
            <w:r w:rsidRPr="009621AC">
              <w:rPr>
                <w:rFonts w:asciiTheme="minorHAnsi" w:hAnsiTheme="minorHAnsi" w:cstheme="minorHAnsi"/>
                <w:sz w:val="20"/>
                <w:szCs w:val="20"/>
                <w:lang w:val="en-GB"/>
              </w:rPr>
              <w:t xml:space="preserve"> on the exclusive basis of monitoring data. Then, degradation studies performed at room temperature (i.e., 20°C) were used to benchmark HL criteria for P/</w:t>
            </w:r>
            <w:proofErr w:type="spellStart"/>
            <w:r w:rsidRPr="009621AC">
              <w:rPr>
                <w:rFonts w:asciiTheme="minorHAnsi" w:hAnsiTheme="minorHAnsi" w:cstheme="minorHAnsi"/>
                <w:sz w:val="20"/>
                <w:szCs w:val="20"/>
                <w:lang w:val="en-GB"/>
              </w:rPr>
              <w:t>vP</w:t>
            </w:r>
            <w:proofErr w:type="spellEnd"/>
            <w:r w:rsidRPr="009621AC">
              <w:rPr>
                <w:rFonts w:asciiTheme="minorHAnsi" w:hAnsiTheme="minorHAnsi" w:cstheme="minorHAnsi"/>
                <w:sz w:val="20"/>
                <w:szCs w:val="20"/>
                <w:lang w:val="en-GB"/>
              </w:rPr>
              <w:t xml:space="preserve"> assessment. These very old HLs, probably derived in the 70’s, were issued from studies using no radio-labelling and (probably) no mass balance check. In fact, these were disappearance HL and not true degradation HL. Therefore, in these studies, volatilization and NERs were considered a safe sink. Therefore, the P/</w:t>
            </w:r>
            <w:proofErr w:type="spellStart"/>
            <w:r w:rsidRPr="009621AC">
              <w:rPr>
                <w:rFonts w:asciiTheme="minorHAnsi" w:hAnsiTheme="minorHAnsi" w:cstheme="minorHAnsi"/>
                <w:sz w:val="20"/>
                <w:szCs w:val="20"/>
                <w:lang w:val="en-GB"/>
              </w:rPr>
              <w:t>vP</w:t>
            </w:r>
            <w:proofErr w:type="spellEnd"/>
            <w:r w:rsidRPr="009621AC">
              <w:rPr>
                <w:rFonts w:asciiTheme="minorHAnsi" w:hAnsiTheme="minorHAnsi" w:cstheme="minorHAnsi"/>
                <w:sz w:val="20"/>
                <w:szCs w:val="20"/>
                <w:lang w:val="en-GB"/>
              </w:rPr>
              <w:t xml:space="preserve"> criteria under REACH should implicitly consider that volatilization and NERs are safe sinks. Otherwise, one would have to derive new HL criteria. Now, if the authorities want to include temperature shifting (12°C), true degradation (excluding disappearance) and NERs in the P/</w:t>
            </w:r>
            <w:proofErr w:type="spellStart"/>
            <w:r w:rsidRPr="009621AC">
              <w:rPr>
                <w:rFonts w:asciiTheme="minorHAnsi" w:hAnsiTheme="minorHAnsi" w:cstheme="minorHAnsi"/>
                <w:sz w:val="20"/>
                <w:szCs w:val="20"/>
                <w:lang w:val="en-GB"/>
              </w:rPr>
              <w:t>vP</w:t>
            </w:r>
            <w:proofErr w:type="spellEnd"/>
            <w:r w:rsidRPr="009621AC">
              <w:rPr>
                <w:rFonts w:asciiTheme="minorHAnsi" w:hAnsiTheme="minorHAnsi" w:cstheme="minorHAnsi"/>
                <w:sz w:val="20"/>
                <w:szCs w:val="20"/>
                <w:lang w:val="en-GB"/>
              </w:rPr>
              <w:t xml:space="preserve"> assessment, and we consider that REACH should keep basing on true science, it is then time to come back to where those cut-off half-lives came from, what was the reasoning and the </w:t>
            </w:r>
            <w:r w:rsidRPr="009621AC">
              <w:rPr>
                <w:rFonts w:asciiTheme="minorHAnsi" w:hAnsiTheme="minorHAnsi" w:cstheme="minorHAnsi"/>
                <w:sz w:val="20"/>
                <w:szCs w:val="20"/>
                <w:lang w:val="en-GB"/>
              </w:rPr>
              <w:lastRenderedPageBreak/>
              <w:t>method used at the time, so that NERs (but also temperature shifting and volatilization) are incorporated in a reasoned and transparent manner in the P/</w:t>
            </w:r>
            <w:proofErr w:type="spellStart"/>
            <w:r w:rsidRPr="009621AC">
              <w:rPr>
                <w:rFonts w:asciiTheme="minorHAnsi" w:hAnsiTheme="minorHAnsi" w:cstheme="minorHAnsi"/>
                <w:sz w:val="20"/>
                <w:szCs w:val="20"/>
                <w:lang w:val="en-GB"/>
              </w:rPr>
              <w:t>vP</w:t>
            </w:r>
            <w:proofErr w:type="spellEnd"/>
            <w:r w:rsidRPr="009621AC">
              <w:rPr>
                <w:rFonts w:asciiTheme="minorHAnsi" w:hAnsiTheme="minorHAnsi" w:cstheme="minorHAnsi"/>
                <w:sz w:val="20"/>
                <w:szCs w:val="20"/>
                <w:lang w:val="en-GB"/>
              </w:rPr>
              <w:t xml:space="preserve"> criteria of the PBT/vPvB assessment.</w:t>
            </w:r>
          </w:p>
          <w:p w14:paraId="623A105D" w14:textId="77777777" w:rsidR="004447BC" w:rsidRPr="009621AC" w:rsidRDefault="004447BC" w:rsidP="004447BC">
            <w:pPr>
              <w:pStyle w:val="NurText"/>
              <w:rPr>
                <w:rFonts w:asciiTheme="minorHAnsi" w:hAnsiTheme="minorHAnsi" w:cstheme="minorHAnsi"/>
                <w:sz w:val="20"/>
                <w:szCs w:val="20"/>
                <w:lang w:val="en-GB"/>
              </w:rPr>
            </w:pPr>
            <w:r w:rsidRPr="009621AC">
              <w:rPr>
                <w:rFonts w:asciiTheme="minorHAnsi" w:hAnsiTheme="minorHAnsi" w:cstheme="minorHAnsi"/>
                <w:sz w:val="20"/>
                <w:szCs w:val="20"/>
                <w:lang w:val="en-GB"/>
              </w:rPr>
              <w:t>Please note that during the last decade, the REACH P/</w:t>
            </w:r>
            <w:proofErr w:type="spellStart"/>
            <w:r w:rsidRPr="009621AC">
              <w:rPr>
                <w:rFonts w:asciiTheme="minorHAnsi" w:hAnsiTheme="minorHAnsi" w:cstheme="minorHAnsi"/>
                <w:sz w:val="20"/>
                <w:szCs w:val="20"/>
                <w:lang w:val="en-GB"/>
              </w:rPr>
              <w:t>vP</w:t>
            </w:r>
            <w:proofErr w:type="spellEnd"/>
            <w:r w:rsidRPr="009621AC">
              <w:rPr>
                <w:rFonts w:asciiTheme="minorHAnsi" w:hAnsiTheme="minorHAnsi" w:cstheme="minorHAnsi"/>
                <w:sz w:val="20"/>
                <w:szCs w:val="20"/>
                <w:lang w:val="en-GB"/>
              </w:rPr>
              <w:t xml:space="preserve"> assessment has been progressively deviated by ECHA MSC. As mentioned above, the cut-off criteria originally derived from a benchmarking exercise using studies performed under laboratory conditions. The criteria were not derived from monitoring studies (otherwise, the cut-offs would have been much longer). These laboratory conditions were not meant to mimic what happens in the wild (that would be impossible given the billions of microbial ecosystems existing on Earth).</w:t>
            </w:r>
          </w:p>
          <w:p w14:paraId="6892AD2E" w14:textId="77777777" w:rsidR="004447BC" w:rsidRPr="009621AC" w:rsidRDefault="004447BC" w:rsidP="004447BC">
            <w:pPr>
              <w:pStyle w:val="NurText"/>
              <w:rPr>
                <w:rFonts w:asciiTheme="minorHAnsi" w:hAnsiTheme="minorHAnsi" w:cstheme="minorHAnsi"/>
                <w:sz w:val="20"/>
                <w:szCs w:val="20"/>
                <w:lang w:val="en-GB"/>
              </w:rPr>
            </w:pPr>
            <w:r w:rsidRPr="009621AC">
              <w:rPr>
                <w:rFonts w:asciiTheme="minorHAnsi" w:hAnsiTheme="minorHAnsi" w:cstheme="minorHAnsi"/>
                <w:sz w:val="20"/>
                <w:szCs w:val="20"/>
                <w:lang w:val="en-GB"/>
              </w:rPr>
              <w:t>They were meant to study disappearance rates in vitro. Thus, the subsequent P/</w:t>
            </w:r>
            <w:proofErr w:type="spellStart"/>
            <w:r w:rsidRPr="009621AC">
              <w:rPr>
                <w:rFonts w:asciiTheme="minorHAnsi" w:hAnsiTheme="minorHAnsi" w:cstheme="minorHAnsi"/>
                <w:sz w:val="20"/>
                <w:szCs w:val="20"/>
                <w:lang w:val="en-GB"/>
              </w:rPr>
              <w:t>vP</w:t>
            </w:r>
            <w:proofErr w:type="spellEnd"/>
            <w:r w:rsidRPr="009621AC">
              <w:rPr>
                <w:rFonts w:asciiTheme="minorHAnsi" w:hAnsiTheme="minorHAnsi" w:cstheme="minorHAnsi"/>
                <w:sz w:val="20"/>
                <w:szCs w:val="20"/>
                <w:lang w:val="en-GB"/>
              </w:rPr>
              <w:t xml:space="preserve"> criteria were meant to provide a yes/no answer for P/</w:t>
            </w:r>
            <w:proofErr w:type="spellStart"/>
            <w:r w:rsidRPr="009621AC">
              <w:rPr>
                <w:rFonts w:asciiTheme="minorHAnsi" w:hAnsiTheme="minorHAnsi" w:cstheme="minorHAnsi"/>
                <w:sz w:val="20"/>
                <w:szCs w:val="20"/>
                <w:lang w:val="en-GB"/>
              </w:rPr>
              <w:t>vP</w:t>
            </w:r>
            <w:proofErr w:type="spellEnd"/>
            <w:r w:rsidRPr="009621AC">
              <w:rPr>
                <w:rFonts w:asciiTheme="minorHAnsi" w:hAnsiTheme="minorHAnsi" w:cstheme="minorHAnsi"/>
                <w:sz w:val="20"/>
                <w:szCs w:val="20"/>
                <w:lang w:val="en-GB"/>
              </w:rPr>
              <w:t xml:space="preserve"> under standard in vitro conditions. The study protocols then technically evolved into the OECD 307/308/309 which are nowadays used for P/</w:t>
            </w:r>
            <w:proofErr w:type="spellStart"/>
            <w:r w:rsidRPr="009621AC">
              <w:rPr>
                <w:rFonts w:asciiTheme="minorHAnsi" w:hAnsiTheme="minorHAnsi" w:cstheme="minorHAnsi"/>
                <w:sz w:val="20"/>
                <w:szCs w:val="20"/>
                <w:lang w:val="en-GB"/>
              </w:rPr>
              <w:t>vP</w:t>
            </w:r>
            <w:proofErr w:type="spellEnd"/>
            <w:r w:rsidRPr="009621AC">
              <w:rPr>
                <w:rFonts w:asciiTheme="minorHAnsi" w:hAnsiTheme="minorHAnsi" w:cstheme="minorHAnsi"/>
                <w:sz w:val="20"/>
                <w:szCs w:val="20"/>
                <w:lang w:val="en-GB"/>
              </w:rPr>
              <w:t xml:space="preserve"> assessment, but the principle of the methods and the endpoints remained basically the same as in the 70’s studies (disappearance rate and half-lives determination). These are still in vitro tests. In the 32nd ECHA MSC meeting, this initial P/</w:t>
            </w:r>
            <w:proofErr w:type="spellStart"/>
            <w:r w:rsidRPr="009621AC">
              <w:rPr>
                <w:rFonts w:asciiTheme="minorHAnsi" w:hAnsiTheme="minorHAnsi" w:cstheme="minorHAnsi"/>
                <w:sz w:val="20"/>
                <w:szCs w:val="20"/>
                <w:lang w:val="en-GB"/>
              </w:rPr>
              <w:t>vP</w:t>
            </w:r>
            <w:proofErr w:type="spellEnd"/>
            <w:r w:rsidRPr="009621AC">
              <w:rPr>
                <w:rFonts w:asciiTheme="minorHAnsi" w:hAnsiTheme="minorHAnsi" w:cstheme="minorHAnsi"/>
                <w:sz w:val="20"/>
                <w:szCs w:val="20"/>
                <w:lang w:val="en-GB"/>
              </w:rPr>
              <w:t xml:space="preserve"> construct was deviated when MSC considered that “it is recommended that the test is carried out at a temperature corresponding to real conditions”.</w:t>
            </w:r>
          </w:p>
          <w:p w14:paraId="5E0A9F0B" w14:textId="77777777" w:rsidR="004447BC" w:rsidRPr="009621AC" w:rsidRDefault="004447BC" w:rsidP="004447BC">
            <w:pPr>
              <w:pStyle w:val="NurText"/>
              <w:rPr>
                <w:rFonts w:asciiTheme="minorHAnsi" w:hAnsiTheme="minorHAnsi" w:cstheme="minorHAnsi"/>
                <w:sz w:val="20"/>
                <w:szCs w:val="20"/>
                <w:lang w:val="en-GB"/>
              </w:rPr>
            </w:pPr>
            <w:r w:rsidRPr="009621AC">
              <w:rPr>
                <w:rFonts w:asciiTheme="minorHAnsi" w:hAnsiTheme="minorHAnsi" w:cstheme="minorHAnsi"/>
                <w:sz w:val="20"/>
                <w:szCs w:val="20"/>
                <w:lang w:val="en-GB"/>
              </w:rPr>
              <w:t>While P/</w:t>
            </w:r>
            <w:proofErr w:type="spellStart"/>
            <w:r w:rsidRPr="009621AC">
              <w:rPr>
                <w:rFonts w:asciiTheme="minorHAnsi" w:hAnsiTheme="minorHAnsi" w:cstheme="minorHAnsi"/>
                <w:sz w:val="20"/>
                <w:szCs w:val="20"/>
                <w:lang w:val="en-GB"/>
              </w:rPr>
              <w:t>vP</w:t>
            </w:r>
            <w:proofErr w:type="spellEnd"/>
            <w:r w:rsidRPr="009621AC">
              <w:rPr>
                <w:rFonts w:asciiTheme="minorHAnsi" w:hAnsiTheme="minorHAnsi" w:cstheme="minorHAnsi"/>
                <w:sz w:val="20"/>
                <w:szCs w:val="20"/>
                <w:lang w:val="en-GB"/>
              </w:rPr>
              <w:t xml:space="preserve"> criteria were benchmarked at 20°C to provide a yes/no answer, the MSC shifted the experimental temperature condition based on the assumption that the test should reflect “real conditions”, which was an erroneous justification. As repeatedly mentioned by the Board of Appeal in its decisions, testing for PBT purpose is not meant to reflect environmentally realistic conditions. It is meant to provide an objective PBT assessment. To do so, testing must be performed under relevant conditions. I firmly believe those relevant conditions should logically be understood as the conditions used to benchmark the P/</w:t>
            </w:r>
            <w:proofErr w:type="spellStart"/>
            <w:r w:rsidRPr="009621AC">
              <w:rPr>
                <w:rFonts w:asciiTheme="minorHAnsi" w:hAnsiTheme="minorHAnsi" w:cstheme="minorHAnsi"/>
                <w:sz w:val="20"/>
                <w:szCs w:val="20"/>
                <w:lang w:val="en-GB"/>
              </w:rPr>
              <w:t>vP</w:t>
            </w:r>
            <w:proofErr w:type="spellEnd"/>
            <w:r w:rsidRPr="009621AC">
              <w:rPr>
                <w:rFonts w:asciiTheme="minorHAnsi" w:hAnsiTheme="minorHAnsi" w:cstheme="minorHAnsi"/>
                <w:sz w:val="20"/>
                <w:szCs w:val="20"/>
                <w:lang w:val="en-GB"/>
              </w:rPr>
              <w:t xml:space="preserve"> criteria, including the half-lives calculation methods. By shifting these conditions (temperature, but also volatilization and NERs), the P/</w:t>
            </w:r>
            <w:proofErr w:type="spellStart"/>
            <w:r w:rsidRPr="009621AC">
              <w:rPr>
                <w:rFonts w:asciiTheme="minorHAnsi" w:hAnsiTheme="minorHAnsi" w:cstheme="minorHAnsi"/>
                <w:sz w:val="20"/>
                <w:szCs w:val="20"/>
                <w:lang w:val="en-GB"/>
              </w:rPr>
              <w:t>vP</w:t>
            </w:r>
            <w:proofErr w:type="spellEnd"/>
            <w:r w:rsidRPr="009621AC">
              <w:rPr>
                <w:rFonts w:asciiTheme="minorHAnsi" w:hAnsiTheme="minorHAnsi" w:cstheme="minorHAnsi"/>
                <w:sz w:val="20"/>
                <w:szCs w:val="20"/>
                <w:lang w:val="en-GB"/>
              </w:rPr>
              <w:t xml:space="preserve"> cut-off criteria are now artificially increased compared to what they were meant to be in 2006.</w:t>
            </w:r>
          </w:p>
          <w:p w14:paraId="588440F6" w14:textId="77777777" w:rsidR="004447BC" w:rsidRPr="009621AC" w:rsidRDefault="004447BC" w:rsidP="004447BC">
            <w:pPr>
              <w:pStyle w:val="NurText"/>
              <w:rPr>
                <w:rFonts w:asciiTheme="minorHAnsi" w:hAnsiTheme="minorHAnsi" w:cstheme="minorHAnsi"/>
                <w:sz w:val="20"/>
                <w:szCs w:val="20"/>
                <w:lang w:val="en-GB"/>
              </w:rPr>
            </w:pPr>
            <w:r w:rsidRPr="009621AC">
              <w:rPr>
                <w:rFonts w:asciiTheme="minorHAnsi" w:hAnsiTheme="minorHAnsi" w:cstheme="minorHAnsi"/>
                <w:sz w:val="20"/>
                <w:szCs w:val="20"/>
                <w:lang w:val="en-GB"/>
              </w:rPr>
              <w:lastRenderedPageBreak/>
              <w:t>If one neglect the above, why NER methodology should be enshrined in the European regulation before it is applied in the P/</w:t>
            </w:r>
            <w:proofErr w:type="spellStart"/>
            <w:r w:rsidRPr="009621AC">
              <w:rPr>
                <w:rFonts w:asciiTheme="minorHAnsi" w:hAnsiTheme="minorHAnsi" w:cstheme="minorHAnsi"/>
                <w:sz w:val="20"/>
                <w:szCs w:val="20"/>
                <w:lang w:val="en-GB"/>
              </w:rPr>
              <w:t>vP</w:t>
            </w:r>
            <w:proofErr w:type="spellEnd"/>
            <w:r w:rsidRPr="009621AC">
              <w:rPr>
                <w:rFonts w:asciiTheme="minorHAnsi" w:hAnsiTheme="minorHAnsi" w:cstheme="minorHAnsi"/>
                <w:sz w:val="20"/>
                <w:szCs w:val="20"/>
                <w:lang w:val="en-GB"/>
              </w:rPr>
              <w:t xml:space="preserve"> assessment During the NER workshop, it was clear that despite the studies met high quality standard, some authority representatives questioned the fact that no parent was found in NER-type I of some experiments performed by Fraunhofer.</w:t>
            </w:r>
          </w:p>
          <w:p w14:paraId="64BD00A5" w14:textId="77777777" w:rsidR="004447BC" w:rsidRPr="009621AC" w:rsidRDefault="004447BC" w:rsidP="004447BC">
            <w:pPr>
              <w:pStyle w:val="NurText"/>
              <w:rPr>
                <w:rFonts w:asciiTheme="minorHAnsi" w:hAnsiTheme="minorHAnsi" w:cstheme="minorHAnsi"/>
                <w:sz w:val="20"/>
                <w:szCs w:val="20"/>
                <w:lang w:val="en-GB"/>
              </w:rPr>
            </w:pPr>
            <w:r w:rsidRPr="009621AC">
              <w:rPr>
                <w:rFonts w:asciiTheme="minorHAnsi" w:hAnsiTheme="minorHAnsi" w:cstheme="minorHAnsi"/>
                <w:sz w:val="20"/>
                <w:szCs w:val="20"/>
                <w:lang w:val="en-GB"/>
              </w:rPr>
              <w:t xml:space="preserve">With inhouse protocols, it will be easy for anyone to dismiss any results because of personal convictions (or expert judgement as we call it). If the methodology is not enshrined in the regulation (i.e. everyone is bound to trust the results if the study </w:t>
            </w:r>
            <w:r w:rsidR="00855477" w:rsidRPr="009621AC">
              <w:rPr>
                <w:rFonts w:asciiTheme="minorHAnsi" w:hAnsiTheme="minorHAnsi" w:cstheme="minorHAnsi"/>
                <w:sz w:val="20"/>
                <w:szCs w:val="20"/>
                <w:lang w:val="en-GB"/>
              </w:rPr>
              <w:t>fulfils</w:t>
            </w:r>
            <w:r w:rsidRPr="009621AC">
              <w:rPr>
                <w:rFonts w:asciiTheme="minorHAnsi" w:hAnsiTheme="minorHAnsi" w:cstheme="minorHAnsi"/>
                <w:sz w:val="20"/>
                <w:szCs w:val="20"/>
                <w:lang w:val="en-GB"/>
              </w:rPr>
              <w:t xml:space="preserve"> the validity and acceptance criteria of the regulatory test method), I fear that some arbitrary and inconsistent regulatory decision will be taken. Plus, CROs need to rely on official test methods to implement them in their facilities and carry out robust GLP experiments. No CRO, even renown, has NER specialists in their staff. In 2018, they did not even know what “NER” stood for! CROs already struggle with regular testing of difficult substances. I can’t imagine what this will be with NERs if the methods are not implemented in the regulatory test methods and validated by the OECD. This is the reason why NER methodology, including calculation, should be implemented in OECD guidelines before NERs are included in the P/</w:t>
            </w:r>
            <w:proofErr w:type="spellStart"/>
            <w:r w:rsidRPr="009621AC">
              <w:rPr>
                <w:rFonts w:asciiTheme="minorHAnsi" w:hAnsiTheme="minorHAnsi" w:cstheme="minorHAnsi"/>
                <w:sz w:val="20"/>
                <w:szCs w:val="20"/>
                <w:lang w:val="en-GB"/>
              </w:rPr>
              <w:t>vP</w:t>
            </w:r>
            <w:proofErr w:type="spellEnd"/>
            <w:r w:rsidRPr="009621AC">
              <w:rPr>
                <w:rFonts w:asciiTheme="minorHAnsi" w:hAnsiTheme="minorHAnsi" w:cstheme="minorHAnsi"/>
                <w:sz w:val="20"/>
                <w:szCs w:val="20"/>
                <w:lang w:val="en-GB"/>
              </w:rPr>
              <w:t xml:space="preserve"> assessment. This is – among other things – a matter of legal certainty.</w:t>
            </w:r>
          </w:p>
          <w:p w14:paraId="41CEADA2" w14:textId="77777777" w:rsidR="004447BC" w:rsidRPr="009621AC" w:rsidRDefault="004447BC" w:rsidP="004447BC">
            <w:pPr>
              <w:pStyle w:val="NurText"/>
              <w:rPr>
                <w:rFonts w:asciiTheme="minorHAnsi" w:hAnsiTheme="minorHAnsi" w:cstheme="minorHAnsi"/>
                <w:sz w:val="20"/>
                <w:szCs w:val="20"/>
                <w:lang w:val="en-GB"/>
              </w:rPr>
            </w:pPr>
          </w:p>
          <w:p w14:paraId="30E7E4B6" w14:textId="77777777" w:rsidR="004447BC" w:rsidRPr="009621AC" w:rsidRDefault="004447BC" w:rsidP="004447BC">
            <w:pPr>
              <w:pStyle w:val="NurText"/>
              <w:rPr>
                <w:rFonts w:asciiTheme="minorHAnsi" w:hAnsiTheme="minorHAnsi" w:cstheme="minorHAnsi"/>
                <w:sz w:val="20"/>
                <w:szCs w:val="20"/>
                <w:lang w:val="en-GB"/>
              </w:rPr>
            </w:pPr>
            <w:r w:rsidRPr="009621AC">
              <w:rPr>
                <w:rFonts w:asciiTheme="minorHAnsi" w:hAnsiTheme="minorHAnsi" w:cstheme="minorHAnsi"/>
                <w:sz w:val="20"/>
                <w:szCs w:val="20"/>
                <w:lang w:val="en-GB"/>
              </w:rPr>
              <w:t>Discussion on proposals 1 and 2</w:t>
            </w:r>
          </w:p>
          <w:p w14:paraId="4B3DF12F" w14:textId="77777777" w:rsidR="004447BC" w:rsidRPr="009621AC" w:rsidRDefault="004447BC" w:rsidP="004447BC">
            <w:pPr>
              <w:pStyle w:val="NurText"/>
              <w:rPr>
                <w:rFonts w:asciiTheme="minorHAnsi" w:hAnsiTheme="minorHAnsi" w:cstheme="minorHAnsi"/>
                <w:sz w:val="20"/>
                <w:szCs w:val="20"/>
                <w:lang w:val="en-GB"/>
              </w:rPr>
            </w:pPr>
            <w:r w:rsidRPr="009621AC">
              <w:rPr>
                <w:rFonts w:asciiTheme="minorHAnsi" w:hAnsiTheme="minorHAnsi" w:cstheme="minorHAnsi"/>
                <w:sz w:val="20"/>
                <w:szCs w:val="20"/>
                <w:lang w:val="en-GB"/>
              </w:rPr>
              <w:t>Why the stepwise approach proposed in proposals 1 and 2 are unpractical from an operational standpoint.</w:t>
            </w:r>
          </w:p>
          <w:p w14:paraId="225A7477" w14:textId="77777777" w:rsidR="004447BC" w:rsidRPr="009621AC" w:rsidRDefault="004447BC" w:rsidP="004447BC">
            <w:pPr>
              <w:pStyle w:val="NurText"/>
              <w:rPr>
                <w:rFonts w:asciiTheme="minorHAnsi" w:hAnsiTheme="minorHAnsi" w:cstheme="minorHAnsi"/>
                <w:sz w:val="20"/>
                <w:szCs w:val="20"/>
                <w:lang w:val="en-GB"/>
              </w:rPr>
            </w:pPr>
            <w:r w:rsidRPr="009621AC">
              <w:rPr>
                <w:rFonts w:asciiTheme="minorHAnsi" w:hAnsiTheme="minorHAnsi" w:cstheme="minorHAnsi"/>
                <w:sz w:val="20"/>
                <w:szCs w:val="20"/>
                <w:lang w:val="en-GB"/>
              </w:rPr>
              <w:t>First, I note that the approaches in both proposals are stepwise DURING the course of the experiment. This is unpractical. I recall that the responsibility of the P/</w:t>
            </w:r>
            <w:proofErr w:type="spellStart"/>
            <w:r w:rsidRPr="009621AC">
              <w:rPr>
                <w:rFonts w:asciiTheme="minorHAnsi" w:hAnsiTheme="minorHAnsi" w:cstheme="minorHAnsi"/>
                <w:sz w:val="20"/>
                <w:szCs w:val="20"/>
                <w:lang w:val="en-GB"/>
              </w:rPr>
              <w:t>vP</w:t>
            </w:r>
            <w:proofErr w:type="spellEnd"/>
            <w:r w:rsidRPr="009621AC">
              <w:rPr>
                <w:rFonts w:asciiTheme="minorHAnsi" w:hAnsiTheme="minorHAnsi" w:cstheme="minorHAnsi"/>
                <w:sz w:val="20"/>
                <w:szCs w:val="20"/>
                <w:lang w:val="en-GB"/>
              </w:rPr>
              <w:t xml:space="preserve"> assessment lies with the registrant, not with the CRO. It is thus the responsibility of the sponsor to choose the adequate step at which the study shall end DURING the course of the study. To do so, the sponsor should be provided with reliable and comprehensive documentation (i.e. a GLP interim study report) from which to take a well-informed decision. This is not possible in practice. First, I recall that CROs draft the study report once all experimental steps have been completed (i.e., once the sponsor has officially communicated to the CRO that he agrees that the </w:t>
            </w:r>
            <w:r w:rsidRPr="009621AC">
              <w:rPr>
                <w:rFonts w:asciiTheme="minorHAnsi" w:hAnsiTheme="minorHAnsi" w:cstheme="minorHAnsi"/>
                <w:sz w:val="20"/>
                <w:szCs w:val="20"/>
                <w:lang w:val="en-GB"/>
              </w:rPr>
              <w:lastRenderedPageBreak/>
              <w:t>experimental phase is complete). They do not issue GLP interim report (nor interim reports) before completion of the experimental phases of the study.</w:t>
            </w:r>
          </w:p>
          <w:p w14:paraId="0332AB49" w14:textId="77777777" w:rsidR="004447BC" w:rsidRPr="009621AC" w:rsidRDefault="004447BC" w:rsidP="004447BC">
            <w:pPr>
              <w:pStyle w:val="NurText"/>
              <w:rPr>
                <w:rFonts w:asciiTheme="minorHAnsi" w:hAnsiTheme="minorHAnsi" w:cstheme="minorHAnsi"/>
                <w:sz w:val="20"/>
                <w:szCs w:val="20"/>
                <w:lang w:val="en-GB"/>
              </w:rPr>
            </w:pPr>
            <w:r w:rsidRPr="009621AC">
              <w:rPr>
                <w:rFonts w:asciiTheme="minorHAnsi" w:hAnsiTheme="minorHAnsi" w:cstheme="minorHAnsi"/>
                <w:sz w:val="20"/>
                <w:szCs w:val="20"/>
                <w:lang w:val="en-GB"/>
              </w:rPr>
              <w:t>Even if so, a draft report for a simulation test generally takes 4-6 months to be issued. Therefore, the registrant/sponsor will never be able to assess at which step it is adequate to stop the study. A stepwise approach cannot afford such gaps during the experimental phase.</w:t>
            </w:r>
          </w:p>
          <w:p w14:paraId="49E1CFE2" w14:textId="77777777" w:rsidR="004447BC" w:rsidRPr="009621AC" w:rsidRDefault="004447BC" w:rsidP="004447BC">
            <w:pPr>
              <w:pStyle w:val="NurText"/>
              <w:rPr>
                <w:rFonts w:asciiTheme="minorHAnsi" w:hAnsiTheme="minorHAnsi" w:cstheme="minorHAnsi"/>
                <w:sz w:val="20"/>
                <w:szCs w:val="20"/>
                <w:lang w:val="en-GB"/>
              </w:rPr>
            </w:pPr>
            <w:r w:rsidRPr="009621AC">
              <w:rPr>
                <w:rFonts w:asciiTheme="minorHAnsi" w:hAnsiTheme="minorHAnsi" w:cstheme="minorHAnsi"/>
                <w:sz w:val="20"/>
                <w:szCs w:val="20"/>
                <w:lang w:val="en-GB"/>
              </w:rPr>
              <w:t>Now that I’ve exposed my reflections on the inclusion of NERs in the P/</w:t>
            </w:r>
            <w:proofErr w:type="spellStart"/>
            <w:r w:rsidRPr="009621AC">
              <w:rPr>
                <w:rFonts w:asciiTheme="minorHAnsi" w:hAnsiTheme="minorHAnsi" w:cstheme="minorHAnsi"/>
                <w:sz w:val="20"/>
                <w:szCs w:val="20"/>
                <w:lang w:val="en-GB"/>
              </w:rPr>
              <w:t>vP</w:t>
            </w:r>
            <w:proofErr w:type="spellEnd"/>
            <w:r w:rsidRPr="009621AC">
              <w:rPr>
                <w:rFonts w:asciiTheme="minorHAnsi" w:hAnsiTheme="minorHAnsi" w:cstheme="minorHAnsi"/>
                <w:sz w:val="20"/>
                <w:szCs w:val="20"/>
                <w:lang w:val="en-GB"/>
              </w:rPr>
              <w:t xml:space="preserve"> assessment, I’ll answer the questions about proposals 1 and 2. I will now make the hypotheses that one can sum free compound and NER-type I to derived a global half-life and that the approach is practical from an operational standpoint.</w:t>
            </w:r>
          </w:p>
          <w:p w14:paraId="76F0EC10" w14:textId="77777777" w:rsidR="004447BC" w:rsidRPr="009621AC" w:rsidRDefault="004447BC" w:rsidP="004447BC">
            <w:pPr>
              <w:pStyle w:val="NurText"/>
              <w:rPr>
                <w:rFonts w:asciiTheme="minorHAnsi" w:hAnsiTheme="minorHAnsi" w:cstheme="minorHAnsi"/>
                <w:sz w:val="20"/>
                <w:szCs w:val="20"/>
                <w:lang w:val="en-GB"/>
              </w:rPr>
            </w:pPr>
          </w:p>
          <w:p w14:paraId="139D264A" w14:textId="77777777" w:rsidR="004447BC" w:rsidRPr="009621AC" w:rsidRDefault="004447BC" w:rsidP="004447BC">
            <w:pPr>
              <w:pStyle w:val="NurText"/>
              <w:rPr>
                <w:rFonts w:asciiTheme="minorHAnsi" w:hAnsiTheme="minorHAnsi" w:cstheme="minorHAnsi"/>
                <w:sz w:val="20"/>
                <w:szCs w:val="20"/>
                <w:lang w:val="en-GB"/>
              </w:rPr>
            </w:pPr>
            <w:r w:rsidRPr="009621AC">
              <w:rPr>
                <w:rFonts w:asciiTheme="minorHAnsi" w:hAnsiTheme="minorHAnsi" w:cstheme="minorHAnsi"/>
                <w:sz w:val="20"/>
                <w:szCs w:val="20"/>
                <w:lang w:val="en-GB"/>
              </w:rPr>
              <w:t>Proposal 1</w:t>
            </w:r>
          </w:p>
          <w:p w14:paraId="0ED29DC2" w14:textId="77777777" w:rsidR="004447BC" w:rsidRPr="009621AC" w:rsidRDefault="004447BC" w:rsidP="004447BC">
            <w:pPr>
              <w:pStyle w:val="NurText"/>
              <w:rPr>
                <w:rFonts w:asciiTheme="minorHAnsi" w:hAnsiTheme="minorHAnsi" w:cstheme="minorHAnsi"/>
                <w:sz w:val="20"/>
                <w:szCs w:val="20"/>
                <w:lang w:val="en-GB"/>
              </w:rPr>
            </w:pPr>
            <w:r w:rsidRPr="009621AC">
              <w:rPr>
                <w:rFonts w:asciiTheme="minorHAnsi" w:hAnsiTheme="minorHAnsi" w:cstheme="minorHAnsi"/>
                <w:sz w:val="20"/>
                <w:szCs w:val="20"/>
                <w:lang w:val="en-GB"/>
              </w:rPr>
              <w:t xml:space="preserve">Step 1 and step 2 sound pragmatic. Nevertheless, is there a general agreement on the reliability of the MTB models for all kinds of compartment (sediment in particular) and all types of </w:t>
            </w:r>
            <w:proofErr w:type="spellStart"/>
            <w:r w:rsidRPr="009621AC">
              <w:rPr>
                <w:rFonts w:asciiTheme="minorHAnsi" w:hAnsiTheme="minorHAnsi" w:cstheme="minorHAnsi"/>
                <w:sz w:val="20"/>
                <w:szCs w:val="20"/>
                <w:lang w:val="en-GB"/>
              </w:rPr>
              <w:t>chemistrie</w:t>
            </w:r>
            <w:proofErr w:type="spellEnd"/>
            <w:r w:rsidRPr="009621AC">
              <w:rPr>
                <w:rFonts w:asciiTheme="minorHAnsi" w:hAnsiTheme="minorHAnsi" w:cstheme="minorHAnsi"/>
                <w:sz w:val="20"/>
                <w:szCs w:val="20"/>
                <w:lang w:val="en-GB"/>
              </w:rPr>
              <w:t xml:space="preserve"> (amines, carboxylates, cationic surfactants, halogenated organics…</w:t>
            </w:r>
            <w:proofErr w:type="gramStart"/>
            <w:r w:rsidRPr="009621AC">
              <w:rPr>
                <w:rFonts w:asciiTheme="minorHAnsi" w:hAnsiTheme="minorHAnsi" w:cstheme="minorHAnsi"/>
                <w:sz w:val="20"/>
                <w:szCs w:val="20"/>
                <w:lang w:val="en-GB"/>
              </w:rPr>
              <w:t>) ?</w:t>
            </w:r>
            <w:proofErr w:type="gramEnd"/>
            <w:r w:rsidRPr="009621AC">
              <w:rPr>
                <w:rFonts w:asciiTheme="minorHAnsi" w:hAnsiTheme="minorHAnsi" w:cstheme="minorHAnsi"/>
                <w:sz w:val="20"/>
                <w:szCs w:val="20"/>
                <w:lang w:val="en-GB"/>
              </w:rPr>
              <w:t xml:space="preserve"> I doubt so. In addition, the calculation of NER-type III with the MTB is based on measured *CO2 measurement, whose release will depend on which C is radio-labelled in the molecule. It is known that the registrant must label the carbon on the moiety that has the least chance to degrade (i.e. the least chance to produce *CO2).</w:t>
            </w:r>
          </w:p>
          <w:p w14:paraId="40FAC9C8" w14:textId="77777777" w:rsidR="004447BC" w:rsidRPr="009621AC" w:rsidRDefault="004447BC" w:rsidP="004447BC">
            <w:pPr>
              <w:pStyle w:val="NurText"/>
              <w:rPr>
                <w:rFonts w:asciiTheme="minorHAnsi" w:hAnsiTheme="minorHAnsi" w:cstheme="minorHAnsi"/>
                <w:sz w:val="20"/>
                <w:szCs w:val="20"/>
                <w:lang w:val="en-GB"/>
              </w:rPr>
            </w:pPr>
            <w:r w:rsidRPr="009621AC">
              <w:rPr>
                <w:rFonts w:asciiTheme="minorHAnsi" w:hAnsiTheme="minorHAnsi" w:cstheme="minorHAnsi"/>
                <w:sz w:val="20"/>
                <w:szCs w:val="20"/>
                <w:lang w:val="en-GB"/>
              </w:rPr>
              <w:t xml:space="preserve">   Is that accounted for in the MTB model?</w:t>
            </w:r>
          </w:p>
          <w:p w14:paraId="701BE13C" w14:textId="77777777" w:rsidR="004447BC" w:rsidRPr="009621AC" w:rsidRDefault="004447BC" w:rsidP="004447BC">
            <w:pPr>
              <w:pStyle w:val="NurText"/>
              <w:rPr>
                <w:rFonts w:asciiTheme="minorHAnsi" w:hAnsiTheme="minorHAnsi" w:cstheme="minorHAnsi"/>
                <w:sz w:val="20"/>
                <w:szCs w:val="20"/>
                <w:lang w:val="en-GB"/>
              </w:rPr>
            </w:pPr>
            <w:r w:rsidRPr="009621AC">
              <w:rPr>
                <w:rFonts w:asciiTheme="minorHAnsi" w:hAnsiTheme="minorHAnsi" w:cstheme="minorHAnsi"/>
                <w:sz w:val="20"/>
                <w:szCs w:val="20"/>
                <w:lang w:val="en-GB"/>
              </w:rPr>
              <w:t>Step 3a: the registrant is left with the choice to choose silylation or EDTA for NER-type I quantification. There is no guidance as to which option is the best and why. Yet, during the workshop, it was seen that both methods do not yield consistent results. This raises legal certainty issues. How a registrant can be certain that his choice will be accepted by authorities if the authorities do not officially endorse which option they prefer?</w:t>
            </w:r>
          </w:p>
          <w:p w14:paraId="789CA3FE" w14:textId="77777777" w:rsidR="004447BC" w:rsidRPr="009621AC" w:rsidRDefault="004447BC" w:rsidP="004447BC">
            <w:pPr>
              <w:pStyle w:val="NurText"/>
              <w:rPr>
                <w:rFonts w:asciiTheme="minorHAnsi" w:hAnsiTheme="minorHAnsi" w:cstheme="minorHAnsi"/>
                <w:sz w:val="20"/>
                <w:szCs w:val="20"/>
                <w:lang w:val="en-GB"/>
              </w:rPr>
            </w:pPr>
            <w:r w:rsidRPr="009621AC">
              <w:rPr>
                <w:rFonts w:asciiTheme="minorHAnsi" w:hAnsiTheme="minorHAnsi" w:cstheme="minorHAnsi"/>
                <w:sz w:val="20"/>
                <w:szCs w:val="20"/>
                <w:lang w:val="en-GB"/>
              </w:rPr>
              <w:t xml:space="preserve">Step 3b: here, DT50 calculation requires experimental quantification of NER-type I and type III. From the workshop, and from my experience, methods for NER-type III quantification are inaccurate and not reproducible. This is solved if one quantifies the compounds present inside the NER-type I (step 3a/4). In that case, NER-type III quantification is not </w:t>
            </w:r>
            <w:r w:rsidRPr="009621AC">
              <w:rPr>
                <w:rFonts w:asciiTheme="minorHAnsi" w:hAnsiTheme="minorHAnsi" w:cstheme="minorHAnsi"/>
                <w:sz w:val="20"/>
                <w:szCs w:val="20"/>
                <w:lang w:val="en-GB"/>
              </w:rPr>
              <w:lastRenderedPageBreak/>
              <w:t>needed. Thus, in all cases I think the more straightforward and accurate method to derive a DT50 is step 3a followed by step 4.</w:t>
            </w:r>
          </w:p>
          <w:p w14:paraId="2C4C4860" w14:textId="77777777" w:rsidR="004447BC" w:rsidRPr="009621AC" w:rsidRDefault="004447BC" w:rsidP="004447BC">
            <w:pPr>
              <w:pStyle w:val="NurText"/>
              <w:rPr>
                <w:rFonts w:asciiTheme="minorHAnsi" w:hAnsiTheme="minorHAnsi" w:cstheme="minorHAnsi"/>
                <w:sz w:val="20"/>
                <w:szCs w:val="20"/>
                <w:lang w:val="en-GB"/>
              </w:rPr>
            </w:pPr>
            <w:r w:rsidRPr="009621AC">
              <w:rPr>
                <w:rFonts w:asciiTheme="minorHAnsi" w:hAnsiTheme="minorHAnsi" w:cstheme="minorHAnsi"/>
                <w:sz w:val="20"/>
                <w:szCs w:val="20"/>
                <w:lang w:val="en-GB"/>
              </w:rPr>
              <w:t>Step 3c: same comment.</w:t>
            </w:r>
          </w:p>
          <w:p w14:paraId="05816385" w14:textId="77777777" w:rsidR="004447BC" w:rsidRPr="009621AC" w:rsidRDefault="004447BC" w:rsidP="004447BC">
            <w:pPr>
              <w:pStyle w:val="NurText"/>
              <w:rPr>
                <w:rFonts w:asciiTheme="minorHAnsi" w:hAnsiTheme="minorHAnsi" w:cstheme="minorHAnsi"/>
                <w:sz w:val="20"/>
                <w:szCs w:val="20"/>
                <w:lang w:val="en-GB"/>
              </w:rPr>
            </w:pPr>
            <w:r w:rsidRPr="009621AC">
              <w:rPr>
                <w:rFonts w:asciiTheme="minorHAnsi" w:hAnsiTheme="minorHAnsi" w:cstheme="minorHAnsi"/>
                <w:sz w:val="20"/>
                <w:szCs w:val="20"/>
                <w:lang w:val="en-GB"/>
              </w:rPr>
              <w:t>Step 4: this step yields the true DT50, i.e. the most relevant to compare to annex XIII P/</w:t>
            </w:r>
            <w:proofErr w:type="spellStart"/>
            <w:r w:rsidRPr="009621AC">
              <w:rPr>
                <w:rFonts w:asciiTheme="minorHAnsi" w:hAnsiTheme="minorHAnsi" w:cstheme="minorHAnsi"/>
                <w:sz w:val="20"/>
                <w:szCs w:val="20"/>
                <w:lang w:val="en-GB"/>
              </w:rPr>
              <w:t>vP</w:t>
            </w:r>
            <w:proofErr w:type="spellEnd"/>
            <w:r w:rsidRPr="009621AC">
              <w:rPr>
                <w:rFonts w:asciiTheme="minorHAnsi" w:hAnsiTheme="minorHAnsi" w:cstheme="minorHAnsi"/>
                <w:sz w:val="20"/>
                <w:szCs w:val="20"/>
                <w:lang w:val="en-GB"/>
              </w:rPr>
              <w:t xml:space="preserve"> criteria. It is therefore unclear why DT50 &gt; cut-off criterion can’t be refined with step 4 after steps 3b or 3c.</w:t>
            </w:r>
          </w:p>
          <w:p w14:paraId="4FD39439" w14:textId="77777777" w:rsidR="000879C7" w:rsidRPr="009621AC" w:rsidRDefault="004447BC" w:rsidP="004447BC">
            <w:pPr>
              <w:rPr>
                <w:rFonts w:cstheme="minorHAnsi"/>
                <w:sz w:val="20"/>
                <w:szCs w:val="20"/>
                <w:lang w:val="en-GB"/>
              </w:rPr>
            </w:pPr>
            <w:r w:rsidRPr="009621AC">
              <w:rPr>
                <w:rFonts w:cstheme="minorHAnsi"/>
                <w:sz w:val="20"/>
                <w:szCs w:val="20"/>
                <w:lang w:val="en-GB"/>
              </w:rPr>
              <w:br w:type="column"/>
            </w:r>
          </w:p>
        </w:tc>
        <w:tc>
          <w:tcPr>
            <w:tcW w:w="2122" w:type="pct"/>
          </w:tcPr>
          <w:p w14:paraId="02EA1D50" w14:textId="77777777" w:rsidR="00E62BC1" w:rsidRPr="009621AC" w:rsidRDefault="00E62BC1" w:rsidP="00DB02F2">
            <w:pPr>
              <w:rPr>
                <w:rFonts w:cstheme="minorHAnsi"/>
                <w:b/>
                <w:sz w:val="20"/>
                <w:szCs w:val="18"/>
                <w:lang w:val="en-GB"/>
              </w:rPr>
            </w:pPr>
            <w:r w:rsidRPr="009621AC">
              <w:rPr>
                <w:rFonts w:cstheme="minorHAnsi"/>
                <w:b/>
                <w:sz w:val="20"/>
                <w:szCs w:val="18"/>
                <w:lang w:val="en-GB"/>
              </w:rPr>
              <w:lastRenderedPageBreak/>
              <w:t>Response to general comments</w:t>
            </w:r>
            <w:r w:rsidR="008A6AEA" w:rsidRPr="009621AC">
              <w:rPr>
                <w:rFonts w:cstheme="minorHAnsi"/>
                <w:b/>
                <w:sz w:val="20"/>
                <w:szCs w:val="18"/>
                <w:lang w:val="en-GB"/>
              </w:rPr>
              <w:t>:</w:t>
            </w:r>
          </w:p>
          <w:p w14:paraId="781014A6" w14:textId="77777777" w:rsidR="00B03B4B" w:rsidRDefault="004735C6" w:rsidP="00DB02F2">
            <w:pPr>
              <w:rPr>
                <w:rFonts w:cstheme="minorHAnsi"/>
                <w:sz w:val="20"/>
                <w:szCs w:val="18"/>
                <w:lang w:val="en-GB"/>
              </w:rPr>
            </w:pPr>
            <w:r w:rsidRPr="009621AC">
              <w:rPr>
                <w:rFonts w:cstheme="minorHAnsi"/>
                <w:sz w:val="20"/>
                <w:szCs w:val="18"/>
                <w:lang w:val="en-GB"/>
              </w:rPr>
              <w:t>Thank you for your comment.</w:t>
            </w:r>
            <w:r w:rsidR="002611A2" w:rsidRPr="009621AC">
              <w:rPr>
                <w:rFonts w:cstheme="minorHAnsi"/>
                <w:sz w:val="20"/>
                <w:szCs w:val="18"/>
                <w:lang w:val="en-GB"/>
              </w:rPr>
              <w:t xml:space="preserve"> </w:t>
            </w:r>
          </w:p>
          <w:p w14:paraId="24CE94D6" w14:textId="77777777" w:rsidR="00B03B4B" w:rsidRDefault="00B03B4B" w:rsidP="00DB02F2">
            <w:pPr>
              <w:rPr>
                <w:rFonts w:cstheme="minorHAnsi"/>
                <w:sz w:val="20"/>
                <w:szCs w:val="18"/>
                <w:lang w:val="en-GB"/>
              </w:rPr>
            </w:pPr>
          </w:p>
          <w:p w14:paraId="799366E5" w14:textId="77777777" w:rsidR="00B03B4B" w:rsidRDefault="00B03B4B" w:rsidP="00DB02F2">
            <w:pPr>
              <w:rPr>
                <w:rFonts w:cstheme="minorHAnsi"/>
                <w:sz w:val="20"/>
                <w:szCs w:val="18"/>
                <w:lang w:val="en-GB"/>
              </w:rPr>
            </w:pPr>
          </w:p>
          <w:p w14:paraId="609DEB68" w14:textId="77777777" w:rsidR="00B03B4B" w:rsidRDefault="00B03B4B" w:rsidP="00DB02F2">
            <w:pPr>
              <w:rPr>
                <w:rFonts w:cstheme="minorHAnsi"/>
                <w:sz w:val="20"/>
                <w:szCs w:val="18"/>
                <w:lang w:val="en-GB"/>
              </w:rPr>
            </w:pPr>
          </w:p>
          <w:p w14:paraId="781B7124" w14:textId="77777777" w:rsidR="00B03B4B" w:rsidRDefault="00B03B4B" w:rsidP="00DB02F2">
            <w:pPr>
              <w:rPr>
                <w:rFonts w:cstheme="minorHAnsi"/>
                <w:sz w:val="20"/>
                <w:szCs w:val="18"/>
                <w:lang w:val="en-GB"/>
              </w:rPr>
            </w:pPr>
          </w:p>
          <w:p w14:paraId="6A7327EE" w14:textId="255CE720" w:rsidR="00DB02F2" w:rsidRPr="009621AC" w:rsidRDefault="00826EEC" w:rsidP="00DB02F2">
            <w:pPr>
              <w:rPr>
                <w:rFonts w:cstheme="minorHAnsi"/>
                <w:sz w:val="20"/>
                <w:szCs w:val="18"/>
                <w:lang w:val="en-GB"/>
              </w:rPr>
            </w:pPr>
            <w:r w:rsidRPr="009621AC">
              <w:rPr>
                <w:rFonts w:cstheme="minorHAnsi"/>
                <w:sz w:val="20"/>
                <w:szCs w:val="18"/>
                <w:lang w:val="en-GB"/>
              </w:rPr>
              <w:t xml:space="preserve">We agree that our proposals focusing on the inclusion of the non-extractable parent in the half-life derivation are only one possible solution to address the potential risks arising from the release of the </w:t>
            </w:r>
            <w:proofErr w:type="spellStart"/>
            <w:r w:rsidRPr="009621AC">
              <w:rPr>
                <w:rFonts w:cstheme="minorHAnsi"/>
                <w:sz w:val="20"/>
                <w:szCs w:val="18"/>
                <w:lang w:val="en-GB"/>
              </w:rPr>
              <w:t>remobilizable</w:t>
            </w:r>
            <w:proofErr w:type="spellEnd"/>
            <w:r w:rsidRPr="009621AC">
              <w:rPr>
                <w:rFonts w:cstheme="minorHAnsi"/>
                <w:sz w:val="20"/>
                <w:szCs w:val="18"/>
                <w:lang w:val="en-GB"/>
              </w:rPr>
              <w:t xml:space="preserve"> p</w:t>
            </w:r>
            <w:r w:rsidR="00596073" w:rsidRPr="009621AC">
              <w:rPr>
                <w:rFonts w:cstheme="minorHAnsi"/>
                <w:sz w:val="20"/>
                <w:szCs w:val="18"/>
                <w:lang w:val="en-GB"/>
              </w:rPr>
              <w:t>art</w:t>
            </w:r>
            <w:r w:rsidRPr="009621AC">
              <w:rPr>
                <w:rFonts w:cstheme="minorHAnsi"/>
                <w:sz w:val="20"/>
                <w:szCs w:val="18"/>
                <w:lang w:val="en-GB"/>
              </w:rPr>
              <w:t xml:space="preserve"> of NER.</w:t>
            </w:r>
            <w:r w:rsidR="00967E4B" w:rsidRPr="009621AC">
              <w:rPr>
                <w:rFonts w:cstheme="minorHAnsi"/>
                <w:sz w:val="20"/>
                <w:szCs w:val="18"/>
                <w:lang w:val="en-GB"/>
              </w:rPr>
              <w:t xml:space="preserve"> </w:t>
            </w:r>
            <w:r w:rsidR="00596073" w:rsidRPr="009621AC">
              <w:rPr>
                <w:rFonts w:cstheme="minorHAnsi"/>
                <w:sz w:val="20"/>
                <w:szCs w:val="18"/>
                <w:lang w:val="en-GB"/>
              </w:rPr>
              <w:t>Indeed, another option would be to consider NER</w:t>
            </w:r>
            <w:r w:rsidR="00277634" w:rsidRPr="009621AC">
              <w:rPr>
                <w:rFonts w:cstheme="minorHAnsi"/>
                <w:sz w:val="20"/>
                <w:szCs w:val="18"/>
                <w:lang w:val="en-GB"/>
              </w:rPr>
              <w:t xml:space="preserve"> </w:t>
            </w:r>
            <w:r w:rsidR="00596073" w:rsidRPr="009621AC">
              <w:rPr>
                <w:rFonts w:cstheme="minorHAnsi"/>
                <w:sz w:val="20"/>
                <w:szCs w:val="18"/>
                <w:lang w:val="en-GB"/>
              </w:rPr>
              <w:t xml:space="preserve">type I </w:t>
            </w:r>
            <w:r w:rsidR="00131F7A" w:rsidRPr="009621AC">
              <w:rPr>
                <w:rFonts w:cstheme="minorHAnsi"/>
                <w:sz w:val="20"/>
                <w:szCs w:val="18"/>
                <w:lang w:val="en-GB"/>
              </w:rPr>
              <w:t xml:space="preserve">per se </w:t>
            </w:r>
            <w:r w:rsidR="00596073" w:rsidRPr="009621AC">
              <w:rPr>
                <w:rFonts w:cstheme="minorHAnsi"/>
                <w:sz w:val="20"/>
                <w:szCs w:val="18"/>
                <w:lang w:val="en-GB"/>
              </w:rPr>
              <w:t xml:space="preserve">as </w:t>
            </w:r>
            <w:r w:rsidR="00520ADE" w:rsidRPr="009621AC">
              <w:rPr>
                <w:rFonts w:cstheme="minorHAnsi"/>
                <w:sz w:val="20"/>
                <w:szCs w:val="18"/>
                <w:lang w:val="en-GB"/>
              </w:rPr>
              <w:t xml:space="preserve">(very) </w:t>
            </w:r>
            <w:r w:rsidR="00596073" w:rsidRPr="009621AC">
              <w:rPr>
                <w:rFonts w:cstheme="minorHAnsi"/>
                <w:sz w:val="20"/>
                <w:szCs w:val="18"/>
                <w:lang w:val="en-GB"/>
              </w:rPr>
              <w:t>persistent</w:t>
            </w:r>
            <w:r w:rsidR="00131F7A" w:rsidRPr="009621AC">
              <w:rPr>
                <w:rFonts w:cstheme="minorHAnsi"/>
                <w:sz w:val="20"/>
                <w:szCs w:val="18"/>
                <w:lang w:val="en-GB"/>
              </w:rPr>
              <w:t>. A corresponding proposal will therefore be introduced into the ongoing discussions.</w:t>
            </w:r>
            <w:r w:rsidR="00390EA9" w:rsidRPr="009621AC">
              <w:rPr>
                <w:rFonts w:cstheme="minorHAnsi"/>
                <w:sz w:val="20"/>
                <w:szCs w:val="18"/>
                <w:lang w:val="en-GB"/>
              </w:rPr>
              <w:t xml:space="preserve"> </w:t>
            </w:r>
            <w:r w:rsidR="00DB02F2" w:rsidRPr="009621AC">
              <w:rPr>
                <w:rFonts w:cstheme="minorHAnsi"/>
                <w:sz w:val="20"/>
                <w:szCs w:val="18"/>
                <w:lang w:val="en-GB"/>
              </w:rPr>
              <w:t xml:space="preserve">Since each substance is different in terms of its propensity to form Type I NERs (substances with high adsorption potential are more likely to form xenobiotic NERs), we do not share the view that almost all chemicals are persistent. This is also true when NERs are considered in the derivation of half-life. If the initial amount is much higher than NER </w:t>
            </w:r>
            <w:r w:rsidR="00E86C0F">
              <w:rPr>
                <w:rFonts w:cstheme="minorHAnsi"/>
                <w:sz w:val="20"/>
                <w:szCs w:val="18"/>
                <w:lang w:val="en-GB"/>
              </w:rPr>
              <w:t xml:space="preserve">type </w:t>
            </w:r>
            <w:r w:rsidR="00DB02F2" w:rsidRPr="009621AC">
              <w:rPr>
                <w:rFonts w:cstheme="minorHAnsi"/>
                <w:sz w:val="20"/>
                <w:szCs w:val="18"/>
                <w:lang w:val="en-GB"/>
              </w:rPr>
              <w:t xml:space="preserve">I, NER </w:t>
            </w:r>
            <w:r w:rsidR="00E86C0F">
              <w:rPr>
                <w:rFonts w:cstheme="minorHAnsi"/>
                <w:sz w:val="20"/>
                <w:szCs w:val="18"/>
                <w:lang w:val="en-GB"/>
              </w:rPr>
              <w:t xml:space="preserve">type </w:t>
            </w:r>
            <w:r w:rsidR="00DB02F2" w:rsidRPr="009621AC">
              <w:rPr>
                <w:rFonts w:cstheme="minorHAnsi"/>
                <w:sz w:val="20"/>
                <w:szCs w:val="18"/>
                <w:lang w:val="en-GB"/>
              </w:rPr>
              <w:t>I does not contribute much to the calculation of half-life. And</w:t>
            </w:r>
            <w:r w:rsidR="00586B4E" w:rsidRPr="009621AC">
              <w:rPr>
                <w:rFonts w:cstheme="minorHAnsi"/>
                <w:sz w:val="20"/>
                <w:szCs w:val="18"/>
                <w:lang w:val="en-GB"/>
              </w:rPr>
              <w:t>,</w:t>
            </w:r>
            <w:r w:rsidR="00DB02F2" w:rsidRPr="009621AC">
              <w:rPr>
                <w:rFonts w:cstheme="minorHAnsi"/>
                <w:sz w:val="20"/>
                <w:szCs w:val="18"/>
                <w:lang w:val="en-GB"/>
              </w:rPr>
              <w:t xml:space="preserve"> as for the alternative approach you suggest, the percentage of NER type I that triggers classification as a persistent substance would still need to be determined.</w:t>
            </w:r>
          </w:p>
          <w:p w14:paraId="66B8DC72" w14:textId="77777777" w:rsidR="00BB7A18" w:rsidRDefault="00BB7A18" w:rsidP="0054705C">
            <w:pPr>
              <w:ind w:left="6"/>
              <w:rPr>
                <w:rFonts w:cstheme="minorHAnsi"/>
                <w:sz w:val="20"/>
                <w:szCs w:val="18"/>
                <w:lang w:val="en-GB"/>
              </w:rPr>
            </w:pPr>
          </w:p>
          <w:p w14:paraId="2C5A3A47" w14:textId="77777777" w:rsidR="00BB7A18" w:rsidRDefault="00BB7A18" w:rsidP="0054705C">
            <w:pPr>
              <w:ind w:left="6"/>
              <w:rPr>
                <w:rFonts w:cstheme="minorHAnsi"/>
                <w:sz w:val="20"/>
                <w:szCs w:val="18"/>
                <w:lang w:val="en-GB"/>
              </w:rPr>
            </w:pPr>
          </w:p>
          <w:p w14:paraId="22EE0228" w14:textId="77777777" w:rsidR="00BB7A18" w:rsidRDefault="00BB7A18" w:rsidP="0054705C">
            <w:pPr>
              <w:ind w:left="6"/>
              <w:rPr>
                <w:rFonts w:cstheme="minorHAnsi"/>
                <w:sz w:val="20"/>
                <w:szCs w:val="18"/>
                <w:lang w:val="en-GB"/>
              </w:rPr>
            </w:pPr>
          </w:p>
          <w:p w14:paraId="5E23C647" w14:textId="77777777" w:rsidR="00BB7A18" w:rsidRDefault="00BB7A18" w:rsidP="0054705C">
            <w:pPr>
              <w:ind w:left="6"/>
              <w:rPr>
                <w:rFonts w:cstheme="minorHAnsi"/>
                <w:sz w:val="20"/>
                <w:szCs w:val="18"/>
                <w:lang w:val="en-GB"/>
              </w:rPr>
            </w:pPr>
          </w:p>
          <w:p w14:paraId="0082295C" w14:textId="77777777" w:rsidR="00BB7A18" w:rsidRDefault="00BB7A18" w:rsidP="0054705C">
            <w:pPr>
              <w:ind w:left="6"/>
              <w:rPr>
                <w:rFonts w:cstheme="minorHAnsi"/>
                <w:sz w:val="20"/>
                <w:szCs w:val="18"/>
                <w:lang w:val="en-GB"/>
              </w:rPr>
            </w:pPr>
          </w:p>
          <w:p w14:paraId="7599BE26" w14:textId="77777777" w:rsidR="00BB7A18" w:rsidRDefault="00BB7A18" w:rsidP="0054705C">
            <w:pPr>
              <w:ind w:left="6"/>
              <w:rPr>
                <w:rFonts w:cstheme="minorHAnsi"/>
                <w:sz w:val="20"/>
                <w:szCs w:val="18"/>
                <w:lang w:val="en-GB"/>
              </w:rPr>
            </w:pPr>
          </w:p>
          <w:p w14:paraId="512D1BC4" w14:textId="77777777" w:rsidR="00BB7A18" w:rsidRDefault="00BB7A18" w:rsidP="0054705C">
            <w:pPr>
              <w:ind w:left="6"/>
              <w:rPr>
                <w:rFonts w:cstheme="minorHAnsi"/>
                <w:sz w:val="20"/>
                <w:szCs w:val="18"/>
                <w:lang w:val="en-GB"/>
              </w:rPr>
            </w:pPr>
          </w:p>
          <w:p w14:paraId="6D73714F" w14:textId="77777777" w:rsidR="00BB7A18" w:rsidRDefault="00BB7A18" w:rsidP="0054705C">
            <w:pPr>
              <w:ind w:left="6"/>
              <w:rPr>
                <w:rFonts w:cstheme="minorHAnsi"/>
                <w:sz w:val="20"/>
                <w:szCs w:val="18"/>
                <w:lang w:val="en-GB"/>
              </w:rPr>
            </w:pPr>
          </w:p>
          <w:p w14:paraId="1C68C253" w14:textId="77777777" w:rsidR="00BB7A18" w:rsidRDefault="00BB7A18" w:rsidP="0054705C">
            <w:pPr>
              <w:ind w:left="6"/>
              <w:rPr>
                <w:rFonts w:cstheme="minorHAnsi"/>
                <w:sz w:val="20"/>
                <w:szCs w:val="18"/>
                <w:lang w:val="en-GB"/>
              </w:rPr>
            </w:pPr>
          </w:p>
          <w:p w14:paraId="147F894F" w14:textId="77777777" w:rsidR="00BB7A18" w:rsidRDefault="00BB7A18" w:rsidP="0054705C">
            <w:pPr>
              <w:ind w:left="6"/>
              <w:rPr>
                <w:rFonts w:cstheme="minorHAnsi"/>
                <w:sz w:val="20"/>
                <w:szCs w:val="18"/>
                <w:lang w:val="en-GB"/>
              </w:rPr>
            </w:pPr>
          </w:p>
          <w:p w14:paraId="0EB003CC" w14:textId="77777777" w:rsidR="00BB7A18" w:rsidRDefault="00BB7A18" w:rsidP="0054705C">
            <w:pPr>
              <w:ind w:left="6"/>
              <w:rPr>
                <w:rFonts w:cstheme="minorHAnsi"/>
                <w:sz w:val="20"/>
                <w:szCs w:val="18"/>
                <w:lang w:val="en-GB"/>
              </w:rPr>
            </w:pPr>
          </w:p>
          <w:p w14:paraId="21260E44" w14:textId="77777777" w:rsidR="00BB7A18" w:rsidRDefault="00BB7A18" w:rsidP="0054705C">
            <w:pPr>
              <w:ind w:left="6"/>
              <w:rPr>
                <w:rFonts w:cstheme="minorHAnsi"/>
                <w:sz w:val="20"/>
                <w:szCs w:val="18"/>
                <w:lang w:val="en-GB"/>
              </w:rPr>
            </w:pPr>
          </w:p>
          <w:p w14:paraId="6A81BC39" w14:textId="77777777" w:rsidR="00BB7A18" w:rsidRDefault="00BB7A18" w:rsidP="0054705C">
            <w:pPr>
              <w:ind w:left="6"/>
              <w:rPr>
                <w:rFonts w:cstheme="minorHAnsi"/>
                <w:sz w:val="20"/>
                <w:szCs w:val="18"/>
                <w:lang w:val="en-GB"/>
              </w:rPr>
            </w:pPr>
          </w:p>
          <w:p w14:paraId="4F86818F" w14:textId="77777777" w:rsidR="00BB7A18" w:rsidRDefault="00BB7A18" w:rsidP="0054705C">
            <w:pPr>
              <w:ind w:left="6"/>
              <w:rPr>
                <w:rFonts w:cstheme="minorHAnsi"/>
                <w:sz w:val="20"/>
                <w:szCs w:val="18"/>
                <w:lang w:val="en-GB"/>
              </w:rPr>
            </w:pPr>
          </w:p>
          <w:p w14:paraId="0A06EACD" w14:textId="77777777" w:rsidR="00BB7A18" w:rsidRDefault="00BB7A18" w:rsidP="0054705C">
            <w:pPr>
              <w:ind w:left="6"/>
              <w:rPr>
                <w:rFonts w:cstheme="minorHAnsi"/>
                <w:sz w:val="20"/>
                <w:szCs w:val="18"/>
                <w:lang w:val="en-GB"/>
              </w:rPr>
            </w:pPr>
          </w:p>
          <w:p w14:paraId="7ABB63F3" w14:textId="77777777" w:rsidR="00BB7A18" w:rsidRDefault="00BB7A18" w:rsidP="0054705C">
            <w:pPr>
              <w:ind w:left="6"/>
              <w:rPr>
                <w:rFonts w:cstheme="minorHAnsi"/>
                <w:sz w:val="20"/>
                <w:szCs w:val="18"/>
                <w:lang w:val="en-GB"/>
              </w:rPr>
            </w:pPr>
          </w:p>
          <w:p w14:paraId="60DBE1E6" w14:textId="77777777" w:rsidR="00BB7A18" w:rsidRDefault="00BB7A18" w:rsidP="0054705C">
            <w:pPr>
              <w:ind w:left="6"/>
              <w:rPr>
                <w:rFonts w:cstheme="minorHAnsi"/>
                <w:sz w:val="20"/>
                <w:szCs w:val="18"/>
                <w:lang w:val="en-GB"/>
              </w:rPr>
            </w:pPr>
          </w:p>
          <w:p w14:paraId="44BC62B7" w14:textId="77777777" w:rsidR="00BB7A18" w:rsidRDefault="00BB7A18" w:rsidP="0054705C">
            <w:pPr>
              <w:ind w:left="6"/>
              <w:rPr>
                <w:rFonts w:cstheme="minorHAnsi"/>
                <w:sz w:val="20"/>
                <w:szCs w:val="18"/>
                <w:lang w:val="en-GB"/>
              </w:rPr>
            </w:pPr>
          </w:p>
          <w:p w14:paraId="1F1667CE" w14:textId="77777777" w:rsidR="00BB7A18" w:rsidRDefault="00BB7A18" w:rsidP="0054705C">
            <w:pPr>
              <w:ind w:left="6"/>
              <w:rPr>
                <w:rFonts w:cstheme="minorHAnsi"/>
                <w:sz w:val="20"/>
                <w:szCs w:val="18"/>
                <w:lang w:val="en-GB"/>
              </w:rPr>
            </w:pPr>
          </w:p>
          <w:p w14:paraId="41064C06" w14:textId="77777777" w:rsidR="00BB7A18" w:rsidRDefault="00BB7A18" w:rsidP="0054705C">
            <w:pPr>
              <w:ind w:left="6"/>
              <w:rPr>
                <w:rFonts w:cstheme="minorHAnsi"/>
                <w:sz w:val="20"/>
                <w:szCs w:val="18"/>
                <w:lang w:val="en-GB"/>
              </w:rPr>
            </w:pPr>
          </w:p>
          <w:p w14:paraId="611A7EEC" w14:textId="399916A3" w:rsidR="00C94A65" w:rsidRPr="009621AC" w:rsidRDefault="00586B4E" w:rsidP="0054705C">
            <w:pPr>
              <w:ind w:left="6"/>
              <w:rPr>
                <w:rFonts w:cstheme="minorHAnsi"/>
                <w:sz w:val="20"/>
                <w:szCs w:val="18"/>
                <w:lang w:val="en-GB"/>
              </w:rPr>
            </w:pPr>
            <w:r w:rsidRPr="009621AC">
              <w:rPr>
                <w:rFonts w:cstheme="minorHAnsi"/>
                <w:sz w:val="20"/>
                <w:szCs w:val="18"/>
                <w:lang w:val="en-GB"/>
              </w:rPr>
              <w:t>Further, w</w:t>
            </w:r>
            <w:r w:rsidR="004355C8" w:rsidRPr="009621AC">
              <w:rPr>
                <w:rFonts w:cstheme="minorHAnsi"/>
                <w:sz w:val="20"/>
                <w:szCs w:val="18"/>
                <w:lang w:val="en-GB"/>
              </w:rPr>
              <w:t xml:space="preserve">e would like to emphasize that NER characterization according to the proposals is not “endless”, rather it can be standardized and performed by any CRO equipped with </w:t>
            </w:r>
            <w:r w:rsidR="004355C8" w:rsidRPr="009621AC">
              <w:rPr>
                <w:rFonts w:cstheme="minorHAnsi"/>
                <w:sz w:val="20"/>
                <w:szCs w:val="18"/>
                <w:vertAlign w:val="superscript"/>
                <w:lang w:val="en-GB"/>
              </w:rPr>
              <w:t>14</w:t>
            </w:r>
            <w:r w:rsidR="004355C8" w:rsidRPr="009621AC">
              <w:rPr>
                <w:rFonts w:cstheme="minorHAnsi"/>
                <w:sz w:val="20"/>
                <w:szCs w:val="18"/>
                <w:lang w:val="en-GB"/>
              </w:rPr>
              <w:t xml:space="preserve">C technologies and usual safety measures. </w:t>
            </w:r>
            <w:r w:rsidR="002C6DCB" w:rsidRPr="009621AC">
              <w:rPr>
                <w:rFonts w:cstheme="minorHAnsi"/>
                <w:sz w:val="20"/>
                <w:szCs w:val="18"/>
                <w:lang w:val="en-GB"/>
              </w:rPr>
              <w:t>It is true, however, that the question still needs to be clarified whether and how to evaluate a degradation/transformation product if it is found in relevant amounts only in the NER type I fraction.</w:t>
            </w:r>
            <w:r w:rsidR="00583B24" w:rsidRPr="009621AC">
              <w:rPr>
                <w:rFonts w:cstheme="minorHAnsi"/>
                <w:sz w:val="20"/>
                <w:szCs w:val="18"/>
                <w:lang w:val="en-GB"/>
              </w:rPr>
              <w:t xml:space="preserve"> </w:t>
            </w:r>
          </w:p>
          <w:p w14:paraId="508403F1" w14:textId="77777777" w:rsidR="00586B4E" w:rsidRPr="009621AC" w:rsidRDefault="00586B4E" w:rsidP="00586B4E">
            <w:pPr>
              <w:rPr>
                <w:rFonts w:ascii="Times New Roman" w:hAnsi="Times New Roman"/>
                <w:sz w:val="20"/>
                <w:szCs w:val="18"/>
                <w:lang w:val="en-GB" w:eastAsia="de-DE"/>
              </w:rPr>
            </w:pPr>
            <w:r w:rsidRPr="009621AC">
              <w:rPr>
                <w:sz w:val="20"/>
                <w:szCs w:val="18"/>
                <w:lang w:val="en-GB"/>
              </w:rPr>
              <w:t xml:space="preserve">Every laboratory working with </w:t>
            </w:r>
            <w:r w:rsidRPr="009621AC">
              <w:rPr>
                <w:sz w:val="20"/>
                <w:szCs w:val="18"/>
                <w:vertAlign w:val="superscript"/>
                <w:lang w:val="en-GB"/>
              </w:rPr>
              <w:t>14</w:t>
            </w:r>
            <w:r w:rsidRPr="009621AC">
              <w:rPr>
                <w:sz w:val="20"/>
                <w:szCs w:val="18"/>
                <w:lang w:val="en-GB"/>
              </w:rPr>
              <w:t>C-radiolabelled test substances is familiar with NER determination. It is integral part of OECD 307/308. Without NER determination no mass balances would be possible for most test substances. Reducing a CRO to a laboratory that slavishly follow</w:t>
            </w:r>
            <w:r w:rsidR="00AE04CF">
              <w:rPr>
                <w:sz w:val="20"/>
                <w:szCs w:val="18"/>
                <w:lang w:val="en-GB"/>
              </w:rPr>
              <w:t>s</w:t>
            </w:r>
            <w:r w:rsidRPr="009621AC">
              <w:rPr>
                <w:sz w:val="20"/>
                <w:szCs w:val="18"/>
                <w:lang w:val="en-GB"/>
              </w:rPr>
              <w:t xml:space="preserve"> protocols without thinking about what they are doing would have long since disappeared from a complex market. Standard guidelines are needed to enable laboratories to come to comparable results. This has to be the next step in the process. Methods applied are applicable at each CRO laboratory without problems. This was one of the key targets of the project.</w:t>
            </w:r>
            <w:r w:rsidRPr="009621AC">
              <w:rPr>
                <w:rFonts w:ascii="Times New Roman" w:hAnsi="Times New Roman"/>
                <w:sz w:val="20"/>
                <w:szCs w:val="18"/>
                <w:lang w:val="en-GB" w:eastAsia="de-DE"/>
              </w:rPr>
              <w:t xml:space="preserve"> </w:t>
            </w:r>
          </w:p>
          <w:p w14:paraId="73981714" w14:textId="77777777" w:rsidR="00596130" w:rsidRPr="009621AC" w:rsidRDefault="00596130" w:rsidP="00586B4E">
            <w:pPr>
              <w:rPr>
                <w:rFonts w:ascii="Times New Roman" w:hAnsi="Times New Roman"/>
                <w:sz w:val="20"/>
                <w:szCs w:val="18"/>
                <w:lang w:val="en-GB" w:eastAsia="de-DE"/>
              </w:rPr>
            </w:pPr>
          </w:p>
          <w:p w14:paraId="2CBA5500" w14:textId="77777777" w:rsidR="00E62BC1" w:rsidRPr="009621AC" w:rsidRDefault="00E62BC1" w:rsidP="0026093B">
            <w:pPr>
              <w:rPr>
                <w:rFonts w:cstheme="minorHAnsi"/>
                <w:b/>
                <w:sz w:val="20"/>
                <w:szCs w:val="20"/>
                <w:lang w:val="en-GB"/>
              </w:rPr>
            </w:pPr>
            <w:r w:rsidRPr="009621AC">
              <w:rPr>
                <w:rFonts w:cstheme="minorHAnsi"/>
                <w:b/>
                <w:sz w:val="20"/>
                <w:szCs w:val="20"/>
                <w:lang w:val="en-GB"/>
              </w:rPr>
              <w:t>Response to specific comments</w:t>
            </w:r>
          </w:p>
          <w:p w14:paraId="035BA8DC" w14:textId="77777777" w:rsidR="00E62BC1" w:rsidRPr="009621AC" w:rsidRDefault="00E62BC1" w:rsidP="0026093B">
            <w:pPr>
              <w:rPr>
                <w:rFonts w:cstheme="minorHAnsi"/>
                <w:b/>
                <w:sz w:val="20"/>
                <w:szCs w:val="20"/>
                <w:lang w:val="en-GB"/>
              </w:rPr>
            </w:pPr>
            <w:r w:rsidRPr="009621AC">
              <w:rPr>
                <w:rFonts w:cstheme="minorHAnsi"/>
                <w:b/>
                <w:sz w:val="20"/>
                <w:szCs w:val="20"/>
                <w:lang w:val="en-GB"/>
              </w:rPr>
              <w:t>Proposal 1 – Step 1 and 2:</w:t>
            </w:r>
          </w:p>
          <w:p w14:paraId="6E69BAD0" w14:textId="6D26A607" w:rsidR="004E0B27" w:rsidRPr="009621AC" w:rsidRDefault="0026093B" w:rsidP="0026093B">
            <w:pPr>
              <w:rPr>
                <w:rFonts w:cstheme="minorHAnsi"/>
                <w:sz w:val="20"/>
                <w:szCs w:val="20"/>
                <w:lang w:val="en-GB"/>
              </w:rPr>
            </w:pPr>
            <w:r w:rsidRPr="009621AC">
              <w:rPr>
                <w:rFonts w:cstheme="minorHAnsi"/>
                <w:sz w:val="20"/>
                <w:szCs w:val="20"/>
                <w:lang w:val="en-GB"/>
              </w:rPr>
              <w:t xml:space="preserve">The </w:t>
            </w:r>
            <w:r w:rsidR="00E62BC1" w:rsidRPr="009621AC">
              <w:rPr>
                <w:rFonts w:cstheme="minorHAnsi"/>
                <w:sz w:val="20"/>
                <w:szCs w:val="20"/>
                <w:lang w:val="en-GB"/>
              </w:rPr>
              <w:t xml:space="preserve">proposed </w:t>
            </w:r>
            <w:r w:rsidRPr="009621AC">
              <w:rPr>
                <w:rFonts w:cstheme="minorHAnsi"/>
                <w:sz w:val="20"/>
                <w:szCs w:val="20"/>
                <w:lang w:val="en-GB"/>
              </w:rPr>
              <w:t>procedure is step-wise because often not all experimental steps need to be conducted to come to a satisfying answer. Thus, it is a way to sa</w:t>
            </w:r>
            <w:r w:rsidR="00CE2D0C">
              <w:rPr>
                <w:rFonts w:cstheme="minorHAnsi"/>
                <w:sz w:val="20"/>
                <w:szCs w:val="20"/>
                <w:lang w:val="en-GB"/>
              </w:rPr>
              <w:t>v</w:t>
            </w:r>
            <w:r w:rsidRPr="009621AC">
              <w:rPr>
                <w:rFonts w:cstheme="minorHAnsi"/>
                <w:sz w:val="20"/>
                <w:szCs w:val="20"/>
                <w:lang w:val="en-GB"/>
              </w:rPr>
              <w:t>e effort and money. How this is organized between registrant</w:t>
            </w:r>
            <w:r w:rsidR="00090C6C">
              <w:rPr>
                <w:rFonts w:cstheme="minorHAnsi"/>
                <w:sz w:val="20"/>
                <w:szCs w:val="20"/>
                <w:lang w:val="en-GB"/>
              </w:rPr>
              <w:t>/applicant</w:t>
            </w:r>
            <w:r w:rsidRPr="009621AC">
              <w:rPr>
                <w:rFonts w:cstheme="minorHAnsi"/>
                <w:sz w:val="20"/>
                <w:szCs w:val="20"/>
                <w:lang w:val="en-GB"/>
              </w:rPr>
              <w:t xml:space="preserve"> and CRO, and how the contracts need to be made, is a legal issue and nothing we can address here. It should be permanent communication between registrant</w:t>
            </w:r>
            <w:r w:rsidR="00090C6C">
              <w:rPr>
                <w:rFonts w:cstheme="minorHAnsi"/>
                <w:sz w:val="20"/>
                <w:szCs w:val="20"/>
                <w:lang w:val="en-GB"/>
              </w:rPr>
              <w:t>/applicant</w:t>
            </w:r>
            <w:r w:rsidRPr="009621AC">
              <w:rPr>
                <w:rFonts w:cstheme="minorHAnsi"/>
                <w:sz w:val="20"/>
                <w:szCs w:val="20"/>
                <w:lang w:val="en-GB"/>
              </w:rPr>
              <w:t xml:space="preserve"> and CRO during the study, that is the job of the study monitor according to GLP. In case of NER characterisation no decisions have to be met during the course of the study necessarily. </w:t>
            </w:r>
            <w:r w:rsidRPr="009621AC">
              <w:rPr>
                <w:rFonts w:cstheme="minorHAnsi"/>
                <w:sz w:val="20"/>
                <w:szCs w:val="20"/>
                <w:lang w:val="en-GB"/>
              </w:rPr>
              <w:lastRenderedPageBreak/>
              <w:t>After exhaustive extraction the biological matrix usually disappe</w:t>
            </w:r>
            <w:r w:rsidR="00AE04CF">
              <w:rPr>
                <w:rFonts w:cstheme="minorHAnsi"/>
                <w:sz w:val="20"/>
                <w:szCs w:val="20"/>
                <w:lang w:val="en-GB"/>
              </w:rPr>
              <w:t>ars</w:t>
            </w:r>
            <w:r w:rsidRPr="009621AC">
              <w:rPr>
                <w:rFonts w:cstheme="minorHAnsi"/>
                <w:sz w:val="20"/>
                <w:szCs w:val="20"/>
                <w:lang w:val="en-GB"/>
              </w:rPr>
              <w:t xml:space="preserve"> and the solid sample can be stored frozen. No changes in the NER matrix are reported during storage so far. Thus, NER characterisation work can be performed after the “standard” study work is finished. This procedure is known from identification of unknown degradation products in a simulation study, though identification work is far more complicated since it cannot be guaranteed that unknown degradation products are stable for storage. So, communication and decision making during a study is a well</w:t>
            </w:r>
            <w:r w:rsidR="00405C48">
              <w:rPr>
                <w:rFonts w:cstheme="minorHAnsi"/>
                <w:sz w:val="20"/>
                <w:szCs w:val="20"/>
                <w:lang w:val="en-GB"/>
              </w:rPr>
              <w:t>-</w:t>
            </w:r>
            <w:r w:rsidRPr="009621AC">
              <w:rPr>
                <w:rFonts w:cstheme="minorHAnsi"/>
                <w:sz w:val="20"/>
                <w:szCs w:val="20"/>
                <w:lang w:val="en-GB"/>
              </w:rPr>
              <w:t>known standard process for simulation studies. In addition, NER characterization is expected to become a standard procedure soon after round robin tests have been performed.</w:t>
            </w:r>
          </w:p>
          <w:p w14:paraId="6930B4EC" w14:textId="77777777" w:rsidR="00E62BC1" w:rsidRPr="009621AC" w:rsidRDefault="00E62BC1" w:rsidP="0026093B">
            <w:pPr>
              <w:rPr>
                <w:rFonts w:cstheme="minorHAnsi"/>
                <w:sz w:val="20"/>
                <w:szCs w:val="20"/>
                <w:lang w:val="en-GB"/>
              </w:rPr>
            </w:pPr>
          </w:p>
          <w:p w14:paraId="0C99A937" w14:textId="77777777" w:rsidR="00E62BC1" w:rsidRPr="009621AC" w:rsidRDefault="00E62BC1" w:rsidP="00E62BC1">
            <w:pPr>
              <w:rPr>
                <w:rFonts w:cstheme="minorHAnsi"/>
                <w:sz w:val="20"/>
                <w:szCs w:val="20"/>
                <w:lang w:val="en-GB"/>
              </w:rPr>
            </w:pPr>
            <w:r w:rsidRPr="009621AC">
              <w:rPr>
                <w:rFonts w:cstheme="minorHAnsi"/>
                <w:sz w:val="20"/>
                <w:szCs w:val="20"/>
                <w:lang w:val="en-GB"/>
              </w:rPr>
              <w:t xml:space="preserve">The MTB method is based on the conservation of mass and the mass balance, which is undisputed and holds for every system and every chemical. Hence, the MTB method is system and chemistry indifferent. There are a couple of limitations (e.g., the assumption of aerobic degradation), those are known and listed in the </w:t>
            </w:r>
            <w:hyperlink r:id="rId8" w:history="1">
              <w:r w:rsidRPr="009621AC">
                <w:rPr>
                  <w:rStyle w:val="Hyperlink"/>
                  <w:rFonts w:cstheme="minorHAnsi"/>
                  <w:sz w:val="20"/>
                  <w:szCs w:val="20"/>
                  <w:lang w:val="en-GB"/>
                </w:rPr>
                <w:t>discussion paper</w:t>
              </w:r>
            </w:hyperlink>
            <w:r w:rsidRPr="009621AC">
              <w:rPr>
                <w:rFonts w:cstheme="minorHAnsi"/>
                <w:sz w:val="20"/>
                <w:szCs w:val="20"/>
                <w:lang w:val="en-GB"/>
              </w:rPr>
              <w:t xml:space="preserve"> of the ECHA, please see there.  </w:t>
            </w:r>
          </w:p>
          <w:p w14:paraId="7DFD5089" w14:textId="77777777" w:rsidR="00E62BC1" w:rsidRPr="009621AC" w:rsidRDefault="00E62BC1" w:rsidP="00E62BC1">
            <w:pPr>
              <w:rPr>
                <w:rFonts w:cstheme="minorHAnsi"/>
                <w:sz w:val="20"/>
                <w:szCs w:val="20"/>
                <w:lang w:val="en-GB"/>
              </w:rPr>
            </w:pPr>
            <w:r w:rsidRPr="009621AC">
              <w:rPr>
                <w:rFonts w:cstheme="minorHAnsi"/>
                <w:sz w:val="20"/>
                <w:szCs w:val="20"/>
                <w:lang w:val="en-GB"/>
              </w:rPr>
              <w:t>It is generally requested that the carbon label is at the least accessible site of the molecule. If only a side chain is degraded, this can be considered by the MTB model, but it will be an exception. Usually, the mineralisation of the complete molecule is calculated, and the underlying assumption is that any C has equal probability of ending up in biomass or CO</w:t>
            </w:r>
            <w:r w:rsidRPr="009621AC">
              <w:rPr>
                <w:rFonts w:cstheme="minorHAnsi"/>
                <w:sz w:val="20"/>
                <w:szCs w:val="20"/>
                <w:vertAlign w:val="subscript"/>
                <w:lang w:val="en-GB"/>
              </w:rPr>
              <w:t>2</w:t>
            </w:r>
            <w:r w:rsidRPr="009621AC">
              <w:rPr>
                <w:rFonts w:cstheme="minorHAnsi"/>
                <w:sz w:val="20"/>
                <w:szCs w:val="20"/>
                <w:lang w:val="en-GB"/>
              </w:rPr>
              <w:t>; formation of dead</w:t>
            </w:r>
            <w:r w:rsidR="008A1461">
              <w:rPr>
                <w:rFonts w:cstheme="minorHAnsi"/>
                <w:sz w:val="20"/>
                <w:szCs w:val="20"/>
                <w:lang w:val="en-GB"/>
              </w:rPr>
              <w:t>-</w:t>
            </w:r>
            <w:r w:rsidRPr="009621AC">
              <w:rPr>
                <w:rFonts w:cstheme="minorHAnsi"/>
                <w:sz w:val="20"/>
                <w:szCs w:val="20"/>
                <w:lang w:val="en-GB"/>
              </w:rPr>
              <w:t xml:space="preserve">end metabolites can and must be taken explicitly into account (see Brock et al. 2019). A pragmatic solution is to add more labels (let all C be </w:t>
            </w:r>
            <w:r w:rsidRPr="009621AC">
              <w:rPr>
                <w:rFonts w:cstheme="minorHAnsi"/>
                <w:sz w:val="20"/>
                <w:szCs w:val="20"/>
                <w:vertAlign w:val="superscript"/>
                <w:lang w:val="en-GB"/>
              </w:rPr>
              <w:t>14</w:t>
            </w:r>
            <w:r w:rsidRPr="009621AC">
              <w:rPr>
                <w:rFonts w:cstheme="minorHAnsi"/>
                <w:sz w:val="20"/>
                <w:szCs w:val="20"/>
                <w:lang w:val="en-GB"/>
              </w:rPr>
              <w:t>C).</w:t>
            </w:r>
          </w:p>
          <w:p w14:paraId="7A078264" w14:textId="77777777" w:rsidR="00E62BC1" w:rsidRPr="009621AC" w:rsidRDefault="00E62BC1" w:rsidP="00E62BC1">
            <w:pPr>
              <w:rPr>
                <w:rFonts w:cstheme="minorHAnsi"/>
                <w:sz w:val="20"/>
                <w:szCs w:val="20"/>
                <w:lang w:val="en-GB"/>
              </w:rPr>
            </w:pPr>
            <w:r w:rsidRPr="009621AC">
              <w:rPr>
                <w:rFonts w:cstheme="minorHAnsi"/>
                <w:sz w:val="20"/>
                <w:szCs w:val="20"/>
                <w:lang w:val="en-GB"/>
              </w:rPr>
              <w:t>We are working on that issue</w:t>
            </w:r>
            <w:r w:rsidR="008A1461">
              <w:rPr>
                <w:rFonts w:cstheme="minorHAnsi"/>
                <w:sz w:val="20"/>
                <w:szCs w:val="20"/>
                <w:lang w:val="en-GB"/>
              </w:rPr>
              <w:t>.</w:t>
            </w:r>
            <w:r w:rsidRPr="009621AC">
              <w:rPr>
                <w:rFonts w:cstheme="minorHAnsi"/>
                <w:sz w:val="20"/>
                <w:szCs w:val="20"/>
                <w:lang w:val="en-GB"/>
              </w:rPr>
              <w:t xml:space="preserve"> </w:t>
            </w:r>
            <w:r w:rsidR="008A1461">
              <w:rPr>
                <w:rFonts w:cstheme="minorHAnsi"/>
                <w:sz w:val="20"/>
                <w:szCs w:val="20"/>
                <w:lang w:val="en-GB"/>
              </w:rPr>
              <w:t>T</w:t>
            </w:r>
            <w:r w:rsidRPr="009621AC">
              <w:rPr>
                <w:rFonts w:cstheme="minorHAnsi"/>
                <w:sz w:val="20"/>
                <w:szCs w:val="20"/>
                <w:lang w:val="en-GB"/>
              </w:rPr>
              <w:t>he MTB paper is one of the first for quality assessment.</w:t>
            </w:r>
          </w:p>
          <w:p w14:paraId="0D222274" w14:textId="77777777" w:rsidR="008A6AEA" w:rsidRPr="009621AC" w:rsidRDefault="008A6AEA" w:rsidP="00E62BC1">
            <w:pPr>
              <w:rPr>
                <w:rFonts w:cstheme="minorHAnsi"/>
                <w:sz w:val="20"/>
                <w:szCs w:val="20"/>
                <w:lang w:val="en-GB"/>
              </w:rPr>
            </w:pPr>
          </w:p>
          <w:p w14:paraId="719073CF" w14:textId="77777777" w:rsidR="008A6AEA" w:rsidRPr="009621AC" w:rsidRDefault="008A6AEA" w:rsidP="00E62BC1">
            <w:pPr>
              <w:rPr>
                <w:rFonts w:cstheme="minorHAnsi"/>
                <w:b/>
                <w:sz w:val="20"/>
                <w:szCs w:val="20"/>
                <w:lang w:val="en-GB"/>
              </w:rPr>
            </w:pPr>
            <w:r w:rsidRPr="009621AC">
              <w:rPr>
                <w:rFonts w:cstheme="minorHAnsi"/>
                <w:b/>
                <w:sz w:val="20"/>
                <w:szCs w:val="20"/>
                <w:lang w:val="en-GB"/>
              </w:rPr>
              <w:t>Step 3 a and 3c:</w:t>
            </w:r>
          </w:p>
          <w:p w14:paraId="4DB7CAD4" w14:textId="77777777" w:rsidR="008A6AEA" w:rsidRPr="009621AC" w:rsidRDefault="008A6AEA" w:rsidP="008A6AEA">
            <w:pPr>
              <w:rPr>
                <w:rFonts w:cstheme="minorHAnsi"/>
                <w:sz w:val="20"/>
                <w:szCs w:val="20"/>
                <w:lang w:val="en-GB"/>
              </w:rPr>
            </w:pPr>
            <w:r w:rsidRPr="009621AC">
              <w:rPr>
                <w:rFonts w:cstheme="minorHAnsi"/>
                <w:sz w:val="20"/>
                <w:szCs w:val="20"/>
                <w:lang w:val="en-GB"/>
              </w:rPr>
              <w:t xml:space="preserve">A step-wise procedure was suggested to limit costs.  </w:t>
            </w:r>
          </w:p>
          <w:p w14:paraId="1EECFFF5" w14:textId="643ACE9D" w:rsidR="008A6AEA" w:rsidRPr="009621AC" w:rsidRDefault="008A6AEA" w:rsidP="008A6AEA">
            <w:pPr>
              <w:rPr>
                <w:rFonts w:cstheme="minorHAnsi"/>
                <w:sz w:val="20"/>
                <w:szCs w:val="20"/>
                <w:lang w:val="en-GB"/>
              </w:rPr>
            </w:pPr>
            <w:r w:rsidRPr="009621AC">
              <w:rPr>
                <w:rFonts w:cstheme="minorHAnsi"/>
                <w:sz w:val="20"/>
                <w:szCs w:val="20"/>
                <w:lang w:val="en-GB"/>
              </w:rPr>
              <w:t xml:space="preserve">It was communicated during the workshop, that silylation would be our preferred choice for </w:t>
            </w:r>
            <w:r w:rsidR="00E86C0F">
              <w:rPr>
                <w:rFonts w:cstheme="minorHAnsi"/>
                <w:sz w:val="20"/>
                <w:szCs w:val="20"/>
                <w:lang w:val="en-GB"/>
              </w:rPr>
              <w:t xml:space="preserve">NER </w:t>
            </w:r>
            <w:r w:rsidRPr="009621AC">
              <w:rPr>
                <w:rFonts w:cstheme="minorHAnsi"/>
                <w:sz w:val="20"/>
                <w:szCs w:val="20"/>
                <w:lang w:val="en-GB"/>
              </w:rPr>
              <w:t xml:space="preserve">type I determination, but EDTA would also be possible. Both techniques require a pre-test with spiked soil to determine the parent stability and recovery. This pre-test can serve as </w:t>
            </w:r>
            <w:r w:rsidRPr="009621AC">
              <w:rPr>
                <w:rFonts w:cstheme="minorHAnsi"/>
                <w:sz w:val="20"/>
                <w:szCs w:val="20"/>
                <w:lang w:val="en-GB"/>
              </w:rPr>
              <w:lastRenderedPageBreak/>
              <w:t>argumentation for the one or the other method and at the same time as pro</w:t>
            </w:r>
            <w:r w:rsidR="002724D8">
              <w:rPr>
                <w:rFonts w:cstheme="minorHAnsi"/>
                <w:sz w:val="20"/>
                <w:szCs w:val="20"/>
                <w:lang w:val="en-GB"/>
              </w:rPr>
              <w:t>of</w:t>
            </w:r>
            <w:r w:rsidRPr="009621AC">
              <w:rPr>
                <w:rFonts w:cstheme="minorHAnsi"/>
                <w:sz w:val="20"/>
                <w:szCs w:val="20"/>
                <w:lang w:val="en-GB"/>
              </w:rPr>
              <w:t xml:space="preserve"> for proper recovery of the respective test substance. We don´t see legal uncertainties.</w:t>
            </w:r>
          </w:p>
          <w:p w14:paraId="052424C9" w14:textId="77777777" w:rsidR="008A6AEA" w:rsidRPr="009621AC" w:rsidRDefault="008A6AEA" w:rsidP="008A6AEA">
            <w:pPr>
              <w:rPr>
                <w:rFonts w:cstheme="minorHAnsi"/>
                <w:sz w:val="20"/>
                <w:szCs w:val="20"/>
                <w:lang w:val="en-GB"/>
              </w:rPr>
            </w:pPr>
            <w:r w:rsidRPr="009621AC">
              <w:rPr>
                <w:rFonts w:cstheme="minorHAnsi"/>
                <w:sz w:val="20"/>
                <w:szCs w:val="20"/>
                <w:lang w:val="en-GB"/>
              </w:rPr>
              <w:t xml:space="preserve">Experimental determination of type III NER indeed might need some further research. We assume that for most cases MTB calculation should be sufficient – but this </w:t>
            </w:r>
            <w:r w:rsidR="0002508C" w:rsidRPr="009621AC">
              <w:rPr>
                <w:rFonts w:cstheme="minorHAnsi"/>
                <w:sz w:val="20"/>
                <w:szCs w:val="20"/>
                <w:lang w:val="en-GB"/>
              </w:rPr>
              <w:t>still need</w:t>
            </w:r>
            <w:r w:rsidR="002724D8">
              <w:rPr>
                <w:rFonts w:cstheme="minorHAnsi"/>
                <w:sz w:val="20"/>
                <w:szCs w:val="20"/>
                <w:lang w:val="en-GB"/>
              </w:rPr>
              <w:t>s</w:t>
            </w:r>
            <w:r w:rsidR="0002508C" w:rsidRPr="009621AC">
              <w:rPr>
                <w:rFonts w:cstheme="minorHAnsi"/>
                <w:sz w:val="20"/>
                <w:szCs w:val="20"/>
                <w:lang w:val="en-GB"/>
              </w:rPr>
              <w:t xml:space="preserve"> to be substantiated</w:t>
            </w:r>
            <w:r w:rsidRPr="009621AC">
              <w:rPr>
                <w:rFonts w:cstheme="minorHAnsi"/>
                <w:sz w:val="20"/>
                <w:szCs w:val="20"/>
                <w:lang w:val="en-GB"/>
              </w:rPr>
              <w:t>.</w:t>
            </w:r>
          </w:p>
          <w:p w14:paraId="56A3F122" w14:textId="77777777" w:rsidR="008A6AEA" w:rsidRPr="009621AC" w:rsidRDefault="008A6AEA" w:rsidP="008A6AEA">
            <w:pPr>
              <w:rPr>
                <w:rFonts w:cstheme="minorHAnsi"/>
                <w:sz w:val="20"/>
                <w:szCs w:val="20"/>
                <w:lang w:val="en-GB"/>
              </w:rPr>
            </w:pPr>
            <w:r w:rsidRPr="009621AC">
              <w:rPr>
                <w:rFonts w:cstheme="minorHAnsi"/>
                <w:sz w:val="20"/>
                <w:szCs w:val="20"/>
                <w:lang w:val="en-GB"/>
              </w:rPr>
              <w:t>Step 4 in proposal 1 overwrites all previous steps.</w:t>
            </w:r>
          </w:p>
          <w:p w14:paraId="6A669571" w14:textId="77777777" w:rsidR="008A6AEA" w:rsidRPr="009621AC" w:rsidRDefault="008A6AEA" w:rsidP="008A6AEA">
            <w:pPr>
              <w:rPr>
                <w:rFonts w:cstheme="minorHAnsi"/>
                <w:sz w:val="20"/>
                <w:szCs w:val="20"/>
                <w:lang w:val="en-GB"/>
              </w:rPr>
            </w:pPr>
            <w:r w:rsidRPr="009621AC">
              <w:rPr>
                <w:rFonts w:cstheme="minorHAnsi"/>
                <w:sz w:val="20"/>
                <w:szCs w:val="20"/>
                <w:lang w:val="en-GB"/>
              </w:rPr>
              <w:t>Silylation is the preferred method because it allows ready analysis of the extract whereas EDTA extracts contain high amounts of salt hindering ready analyses.</w:t>
            </w:r>
          </w:p>
        </w:tc>
      </w:tr>
      <w:tr w:rsidR="0054705C" w:rsidRPr="0027513A" w14:paraId="232B3943" w14:textId="77777777" w:rsidTr="00E86C0F">
        <w:tc>
          <w:tcPr>
            <w:tcW w:w="197" w:type="pct"/>
          </w:tcPr>
          <w:p w14:paraId="567570DF" w14:textId="77777777" w:rsidR="000879C7" w:rsidRPr="009621AC" w:rsidRDefault="000879C7">
            <w:pPr>
              <w:rPr>
                <w:rFonts w:cstheme="minorHAnsi"/>
                <w:sz w:val="20"/>
                <w:szCs w:val="20"/>
                <w:lang w:val="en-GB"/>
              </w:rPr>
            </w:pPr>
            <w:r w:rsidRPr="009621AC">
              <w:rPr>
                <w:rFonts w:cstheme="minorHAnsi"/>
                <w:sz w:val="20"/>
                <w:szCs w:val="20"/>
                <w:lang w:val="en-GB"/>
              </w:rPr>
              <w:lastRenderedPageBreak/>
              <w:t>2</w:t>
            </w:r>
          </w:p>
        </w:tc>
        <w:tc>
          <w:tcPr>
            <w:tcW w:w="446" w:type="pct"/>
            <w:gridSpan w:val="2"/>
          </w:tcPr>
          <w:p w14:paraId="72780BED" w14:textId="77777777" w:rsidR="000879C7" w:rsidRPr="009621AC" w:rsidRDefault="009621AC">
            <w:pPr>
              <w:rPr>
                <w:rFonts w:cstheme="minorHAnsi"/>
                <w:sz w:val="20"/>
                <w:szCs w:val="20"/>
                <w:lang w:val="en-GB"/>
              </w:rPr>
            </w:pPr>
            <w:r>
              <w:rPr>
                <w:rFonts w:cstheme="minorHAnsi"/>
                <w:sz w:val="20"/>
                <w:szCs w:val="20"/>
                <w:lang w:val="en-GB"/>
              </w:rPr>
              <w:t>IND</w:t>
            </w:r>
          </w:p>
        </w:tc>
        <w:tc>
          <w:tcPr>
            <w:tcW w:w="2235" w:type="pct"/>
          </w:tcPr>
          <w:p w14:paraId="026E790A" w14:textId="77777777" w:rsidR="00CA0453" w:rsidRPr="00D13401" w:rsidRDefault="00CA0453" w:rsidP="00CA0453">
            <w:pPr>
              <w:pStyle w:val="NurText"/>
              <w:rPr>
                <w:bCs/>
                <w:sz w:val="20"/>
                <w:lang w:val="en-GB"/>
              </w:rPr>
            </w:pPr>
            <w:r w:rsidRPr="00D13401">
              <w:rPr>
                <w:bCs/>
                <w:sz w:val="20"/>
                <w:lang w:val="en-GB"/>
              </w:rPr>
              <w:t xml:space="preserve">A </w:t>
            </w:r>
            <w:proofErr w:type="gramStart"/>
            <w:r w:rsidRPr="00D13401">
              <w:rPr>
                <w:b/>
                <w:bCs/>
                <w:sz w:val="20"/>
                <w:lang w:val="en-GB"/>
              </w:rPr>
              <w:t>General comments</w:t>
            </w:r>
            <w:proofErr w:type="gramEnd"/>
            <w:r w:rsidRPr="00D13401">
              <w:rPr>
                <w:bCs/>
                <w:sz w:val="20"/>
                <w:lang w:val="en-GB"/>
              </w:rPr>
              <w:t xml:space="preserve"> to put the issue into context</w:t>
            </w:r>
          </w:p>
          <w:p w14:paraId="63262483" w14:textId="77777777" w:rsidR="00CA0453" w:rsidRPr="009621AC" w:rsidRDefault="00151D51" w:rsidP="00151D51">
            <w:pPr>
              <w:pStyle w:val="NurText"/>
              <w:rPr>
                <w:sz w:val="20"/>
                <w:lang w:val="en-GB"/>
              </w:rPr>
            </w:pPr>
            <w:r w:rsidRPr="004139BC">
              <w:rPr>
                <w:b/>
                <w:sz w:val="20"/>
                <w:lang w:val="en-GB"/>
              </w:rPr>
              <w:t>1.</w:t>
            </w:r>
            <w:r w:rsidRPr="009621AC">
              <w:rPr>
                <w:sz w:val="20"/>
                <w:lang w:val="en-GB"/>
              </w:rPr>
              <w:t xml:space="preserve"> </w:t>
            </w:r>
            <w:r w:rsidR="00CA0453" w:rsidRPr="009621AC">
              <w:rPr>
                <w:sz w:val="20"/>
                <w:lang w:val="en-GB"/>
              </w:rPr>
              <w:t>For the decision schemes and consequences, there was hardly given room for discussion and a careful review at the meeting and in the following. This applies also for the data presented including important ‘technical details’, also not accessible for public commenting.</w:t>
            </w:r>
          </w:p>
          <w:p w14:paraId="4953920E" w14:textId="77777777" w:rsidR="00151D51" w:rsidRPr="009621AC" w:rsidRDefault="00151D51" w:rsidP="00151D51">
            <w:pPr>
              <w:pStyle w:val="NurText"/>
              <w:rPr>
                <w:sz w:val="20"/>
                <w:lang w:val="en-GB"/>
              </w:rPr>
            </w:pPr>
          </w:p>
          <w:p w14:paraId="2616F31C" w14:textId="77777777" w:rsidR="00CA0453" w:rsidRPr="009621AC" w:rsidRDefault="00CA0453" w:rsidP="00CA0453">
            <w:pPr>
              <w:pStyle w:val="NurText"/>
              <w:rPr>
                <w:sz w:val="20"/>
                <w:lang w:val="en-GB"/>
              </w:rPr>
            </w:pPr>
            <w:r w:rsidRPr="004139BC">
              <w:rPr>
                <w:b/>
                <w:sz w:val="20"/>
                <w:lang w:val="en-GB"/>
              </w:rPr>
              <w:t>2.</w:t>
            </w:r>
            <w:r w:rsidRPr="009621AC">
              <w:rPr>
                <w:sz w:val="20"/>
                <w:lang w:val="en-GB"/>
              </w:rPr>
              <w:t xml:space="preserve"> With no details made available, it is difficult to put things into a context, i.e. whether the outcome of investigations was reasonable. It must thus be unclear as to how much it can be extrapolated from presented examples to a more generalized approach for suitability in P or other assessments.</w:t>
            </w:r>
          </w:p>
          <w:p w14:paraId="597952B6" w14:textId="77777777" w:rsidR="00151D51" w:rsidRPr="009621AC" w:rsidRDefault="00151D51" w:rsidP="00CA0453">
            <w:pPr>
              <w:pStyle w:val="NurText"/>
              <w:rPr>
                <w:sz w:val="20"/>
                <w:lang w:val="en-GB"/>
              </w:rPr>
            </w:pPr>
          </w:p>
          <w:p w14:paraId="1E66EC48" w14:textId="77777777" w:rsidR="00CA0453" w:rsidRPr="009621AC" w:rsidRDefault="00CA0453" w:rsidP="00CA0453">
            <w:pPr>
              <w:pStyle w:val="NurText"/>
              <w:rPr>
                <w:sz w:val="20"/>
                <w:lang w:val="en-GB"/>
              </w:rPr>
            </w:pPr>
            <w:r w:rsidRPr="004139BC">
              <w:rPr>
                <w:b/>
                <w:sz w:val="20"/>
                <w:lang w:val="en-GB"/>
              </w:rPr>
              <w:t>3.</w:t>
            </w:r>
            <w:r w:rsidRPr="009621AC">
              <w:rPr>
                <w:sz w:val="20"/>
                <w:lang w:val="en-GB"/>
              </w:rPr>
              <w:t> Typically, ‘standard extractions’ in soil degradation studies are performed using mixtures of an inert organic solvent like acetonitrile with water - including steps of Soxhlet and equivalent extraction (microwave). These methods are adapted for extraction efficiency (&gt;90%) from soil to the compound of interest. details beyond. The typical methods are also aimed to not destroy the soil matrix. The extractable portion is regarded as ‘bio-available’ though going conservatively clearly beyond the portion extractable with water only.</w:t>
            </w:r>
            <w:r w:rsidR="005453EC" w:rsidRPr="009621AC">
              <w:rPr>
                <w:sz w:val="20"/>
                <w:lang w:val="en-GB"/>
              </w:rPr>
              <w:t xml:space="preserve"> </w:t>
            </w:r>
            <w:r w:rsidRPr="009621AC">
              <w:rPr>
                <w:sz w:val="20"/>
                <w:lang w:val="en-GB"/>
              </w:rPr>
              <w:t xml:space="preserve"> Being no more extractable, this serves as strong indication that the residues are well integrated into the soil matrix. Investigations on ‘non-extractable residues’ did not indicate a concern for this type of residues to become bio-available or re-mobile in soil again. The approach presented is therefore, considering its efforts and technical limitations versus potential outcome, overly conservative while there are no indications in published literature that this kind of residues presents a ‘real-world concern’.</w:t>
            </w:r>
          </w:p>
          <w:p w14:paraId="6D8349AA" w14:textId="77777777" w:rsidR="00151D51" w:rsidRPr="009621AC" w:rsidRDefault="00151D51" w:rsidP="00CA0453">
            <w:pPr>
              <w:pStyle w:val="NurText"/>
              <w:rPr>
                <w:sz w:val="20"/>
                <w:lang w:val="en-GB"/>
              </w:rPr>
            </w:pPr>
          </w:p>
          <w:p w14:paraId="60ADF1D9" w14:textId="77777777" w:rsidR="00CA0453" w:rsidRPr="009621AC" w:rsidRDefault="00CA0453" w:rsidP="00CA0453">
            <w:pPr>
              <w:pStyle w:val="NurText"/>
              <w:rPr>
                <w:sz w:val="20"/>
                <w:lang w:val="en-GB"/>
              </w:rPr>
            </w:pPr>
            <w:r w:rsidRPr="004139BC">
              <w:rPr>
                <w:b/>
                <w:sz w:val="20"/>
                <w:lang w:val="en-GB"/>
              </w:rPr>
              <w:lastRenderedPageBreak/>
              <w:t>4.</w:t>
            </w:r>
            <w:r w:rsidRPr="009621AC">
              <w:rPr>
                <w:sz w:val="20"/>
                <w:lang w:val="en-GB"/>
              </w:rPr>
              <w:t xml:space="preserve"> Particular focus in terms of P assessments should be taken for those chemicals that do not form NER at all, associated with low ultimate degradation to carbon dioxide. Currently, the overall scope of chemical structures investigated looks rather limited based on the information presented at the workshop and given in the references. For example</w:t>
            </w:r>
            <w:r w:rsidR="008A1461">
              <w:rPr>
                <w:sz w:val="20"/>
                <w:lang w:val="en-GB"/>
              </w:rPr>
              <w:t>,</w:t>
            </w:r>
            <w:r w:rsidRPr="009621AC">
              <w:rPr>
                <w:sz w:val="20"/>
                <w:lang w:val="en-GB"/>
              </w:rPr>
              <w:t xml:space="preserve"> and in view that the proposals for P evaluation shall apply for any chemical, there seem to have been hardly investigated chemicals that hardly degrade and for those that spontaneously degrade – for both, examples are missing. Also</w:t>
            </w:r>
            <w:r w:rsidR="008A1461">
              <w:rPr>
                <w:sz w:val="20"/>
                <w:lang w:val="en-GB"/>
              </w:rPr>
              <w:t>,</w:t>
            </w:r>
            <w:r w:rsidRPr="009621AC">
              <w:rPr>
                <w:sz w:val="20"/>
                <w:lang w:val="en-GB"/>
              </w:rPr>
              <w:t xml:space="preserve"> fast degrading compounds will most likely form NER during OECD 307 tests thus delivering precious information about the scope and applicability of the current proposals.</w:t>
            </w:r>
          </w:p>
          <w:p w14:paraId="0C23EBAD" w14:textId="77777777" w:rsidR="00151D51" w:rsidRPr="009621AC" w:rsidRDefault="00151D51" w:rsidP="00CA0453">
            <w:pPr>
              <w:pStyle w:val="NurText"/>
              <w:rPr>
                <w:sz w:val="20"/>
                <w:lang w:val="en-GB"/>
              </w:rPr>
            </w:pPr>
          </w:p>
          <w:p w14:paraId="5914F728" w14:textId="77777777" w:rsidR="00CA0453" w:rsidRPr="009621AC" w:rsidRDefault="00CA0453" w:rsidP="00CA0453">
            <w:pPr>
              <w:pStyle w:val="NurText"/>
              <w:rPr>
                <w:sz w:val="20"/>
                <w:lang w:val="en-GB"/>
              </w:rPr>
            </w:pPr>
            <w:r w:rsidRPr="004139BC">
              <w:rPr>
                <w:b/>
                <w:sz w:val="20"/>
                <w:lang w:val="en-GB"/>
              </w:rPr>
              <w:t>5.</w:t>
            </w:r>
            <w:r w:rsidRPr="009621AC">
              <w:rPr>
                <w:sz w:val="20"/>
                <w:lang w:val="en-GB"/>
              </w:rPr>
              <w:t xml:space="preserve"> It is thus some general, regular and clear observation in any soil degradation test that NER do form and they do increase in the course of the study caused by microbial transformation processes. In addition, it is then a matter of potential </w:t>
            </w:r>
            <w:proofErr w:type="spellStart"/>
            <w:r w:rsidRPr="009621AC">
              <w:rPr>
                <w:sz w:val="20"/>
                <w:lang w:val="en-GB"/>
              </w:rPr>
              <w:t>degradates</w:t>
            </w:r>
            <w:proofErr w:type="spellEnd"/>
            <w:r w:rsidRPr="009621AC">
              <w:rPr>
                <w:sz w:val="20"/>
                <w:lang w:val="en-GB"/>
              </w:rPr>
              <w:t xml:space="preserve"> formed, i.e. the pathway with (not necessarily observable) intermediates formed whether mineralisation occurs to a significant extent during the regular runtime of OECD 307 tests of 120 days – or not.</w:t>
            </w:r>
          </w:p>
          <w:p w14:paraId="145A92EC" w14:textId="77777777" w:rsidR="00151D51" w:rsidRPr="009621AC" w:rsidRDefault="00151D51" w:rsidP="00CA0453">
            <w:pPr>
              <w:pStyle w:val="NurText"/>
              <w:rPr>
                <w:sz w:val="20"/>
                <w:lang w:val="en-GB"/>
              </w:rPr>
            </w:pPr>
          </w:p>
          <w:p w14:paraId="71C335F5" w14:textId="77777777" w:rsidR="00CA0453" w:rsidRPr="009621AC" w:rsidRDefault="00CA0453" w:rsidP="00CA0453">
            <w:pPr>
              <w:pStyle w:val="NurText"/>
              <w:rPr>
                <w:sz w:val="20"/>
                <w:lang w:val="en-GB"/>
              </w:rPr>
            </w:pPr>
            <w:r w:rsidRPr="004139BC">
              <w:rPr>
                <w:b/>
                <w:sz w:val="20"/>
                <w:lang w:val="en-GB"/>
              </w:rPr>
              <w:t>6.</w:t>
            </w:r>
            <w:r w:rsidRPr="009621AC">
              <w:rPr>
                <w:sz w:val="20"/>
                <w:lang w:val="en-GB"/>
              </w:rPr>
              <w:t xml:space="preserve"> Results of extractions beyond the standard extraction have always to be put into context to the structure of the chemical investigated, i.e. it is well known that compounds can and do degrade via formation of phenol- and/or amine/aniline type residues. These are known to strongly bind with slow mineralisation rate. Though Bromoxynil and Isoproturon were investigated as examples here, the result in the context of the approach proposed are disappointing, i.e. there remains a significant unknown portion of NER that still cannot be characterized. The results just confirm that such very strong binding of NER exists and that this cannot be resolved without destruction of the soil matrix. </w:t>
            </w:r>
          </w:p>
          <w:p w14:paraId="68F9EA1E" w14:textId="77777777" w:rsidR="00CA0453" w:rsidRPr="009621AC" w:rsidRDefault="00CA0453" w:rsidP="00CA0453">
            <w:pPr>
              <w:pStyle w:val="NurText"/>
              <w:rPr>
                <w:sz w:val="20"/>
                <w:lang w:val="en-GB"/>
              </w:rPr>
            </w:pPr>
            <w:r w:rsidRPr="009621AC">
              <w:rPr>
                <w:sz w:val="20"/>
                <w:lang w:val="en-GB"/>
              </w:rPr>
              <w:t xml:space="preserve">However, these phenol/amine type ‘building blocks’ have no more anything in common with the original moieties applied - but since these are extremely integrated into the soil matrix, these are difficult to investigate to draw scientific valuable conclusions whether these are ‘bioNER’ or not. The current approach seems not to be able to resolve this. In view of </w:t>
            </w:r>
            <w:r w:rsidRPr="009621AC">
              <w:rPr>
                <w:sz w:val="20"/>
                <w:lang w:val="en-GB"/>
              </w:rPr>
              <w:lastRenderedPageBreak/>
              <w:t xml:space="preserve">structural variability of chemicals, the few examples investigated are thus neither typical nor representative for the behaviour of NER for a large range of chemicals. Beyond the fact that the approach proposed does just cause more </w:t>
            </w:r>
            <w:r w:rsidR="00855477" w:rsidRPr="009621AC">
              <w:rPr>
                <w:sz w:val="20"/>
                <w:lang w:val="en-GB"/>
              </w:rPr>
              <w:t>efforts -</w:t>
            </w:r>
            <w:r w:rsidRPr="009621AC">
              <w:rPr>
                <w:sz w:val="20"/>
                <w:lang w:val="en-GB"/>
              </w:rPr>
              <w:t xml:space="preserve"> the scope of chemicals investigated looks too narrow to draw conclusions that can have a wide impact on registrability of chemicals.</w:t>
            </w:r>
          </w:p>
          <w:p w14:paraId="56977350" w14:textId="77777777" w:rsidR="00CA0453" w:rsidRPr="009621AC" w:rsidRDefault="00CA0453" w:rsidP="00CA0453">
            <w:pPr>
              <w:pStyle w:val="NurText"/>
              <w:rPr>
                <w:sz w:val="20"/>
                <w:lang w:val="en-GB"/>
              </w:rPr>
            </w:pPr>
          </w:p>
          <w:p w14:paraId="0B2FABEB" w14:textId="77777777" w:rsidR="00CA0453" w:rsidRPr="009621AC" w:rsidRDefault="00CA0453" w:rsidP="00CA0453">
            <w:pPr>
              <w:pStyle w:val="NurText"/>
              <w:rPr>
                <w:b/>
                <w:bCs/>
                <w:sz w:val="20"/>
                <w:lang w:val="en-GB"/>
              </w:rPr>
            </w:pPr>
            <w:r w:rsidRPr="009621AC">
              <w:rPr>
                <w:b/>
                <w:bCs/>
                <w:sz w:val="20"/>
                <w:lang w:val="en-GB"/>
              </w:rPr>
              <w:t>B Specific comments</w:t>
            </w:r>
          </w:p>
          <w:p w14:paraId="3EE30068" w14:textId="77777777" w:rsidR="00CA0453" w:rsidRPr="009621AC" w:rsidRDefault="00CA0453" w:rsidP="00CA0453">
            <w:pPr>
              <w:pStyle w:val="NurText"/>
              <w:rPr>
                <w:sz w:val="20"/>
                <w:lang w:val="en-GB"/>
              </w:rPr>
            </w:pPr>
            <w:r w:rsidRPr="004139BC">
              <w:rPr>
                <w:b/>
                <w:sz w:val="20"/>
                <w:lang w:val="en-GB"/>
              </w:rPr>
              <w:t>7.</w:t>
            </w:r>
            <w:r w:rsidRPr="009621AC">
              <w:rPr>
                <w:sz w:val="20"/>
                <w:lang w:val="en-GB"/>
              </w:rPr>
              <w:t xml:space="preserve"> With a lack of detail presented, it must be unclear what the portions of (radioactive?) residues were extracted exactly when applying EDTA/’phosphonate’, ASE/PLE or silylation and what was the outcome in case extracts were analysed for test substance or </w:t>
            </w:r>
            <w:proofErr w:type="spellStart"/>
            <w:r w:rsidRPr="009621AC">
              <w:rPr>
                <w:sz w:val="20"/>
                <w:lang w:val="en-GB"/>
              </w:rPr>
              <w:t>degradates</w:t>
            </w:r>
            <w:proofErr w:type="spellEnd"/>
            <w:r w:rsidRPr="009621AC">
              <w:rPr>
                <w:sz w:val="20"/>
                <w:lang w:val="en-GB"/>
              </w:rPr>
              <w:t xml:space="preserve"> or </w:t>
            </w:r>
            <w:proofErr w:type="spellStart"/>
            <w:r w:rsidRPr="009621AC">
              <w:rPr>
                <w:sz w:val="20"/>
                <w:lang w:val="en-GB"/>
              </w:rPr>
              <w:t>artifacts</w:t>
            </w:r>
            <w:proofErr w:type="spellEnd"/>
            <w:r w:rsidRPr="009621AC">
              <w:rPr>
                <w:sz w:val="20"/>
                <w:lang w:val="en-GB"/>
              </w:rPr>
              <w:t xml:space="preserve"> formed. It must be thus unclear whether it is possible to see trends and to draw then conclusions – that validify the approach or not.</w:t>
            </w:r>
          </w:p>
          <w:p w14:paraId="25936BCD" w14:textId="08521FEF" w:rsidR="00151D51" w:rsidRDefault="00151D51" w:rsidP="00CA0453">
            <w:pPr>
              <w:pStyle w:val="NurText"/>
              <w:rPr>
                <w:sz w:val="20"/>
                <w:lang w:val="en-GB"/>
              </w:rPr>
            </w:pPr>
          </w:p>
          <w:p w14:paraId="519FBB16" w14:textId="77D91BB9" w:rsidR="002A552D" w:rsidRDefault="002A552D" w:rsidP="00CA0453">
            <w:pPr>
              <w:pStyle w:val="NurText"/>
              <w:rPr>
                <w:sz w:val="20"/>
                <w:lang w:val="en-GB"/>
              </w:rPr>
            </w:pPr>
          </w:p>
          <w:p w14:paraId="5F097527" w14:textId="08E03735" w:rsidR="002A552D" w:rsidRDefault="002A552D" w:rsidP="00CA0453">
            <w:pPr>
              <w:pStyle w:val="NurText"/>
              <w:rPr>
                <w:sz w:val="20"/>
                <w:lang w:val="en-GB"/>
              </w:rPr>
            </w:pPr>
          </w:p>
          <w:p w14:paraId="1CB29E29" w14:textId="0B6A3D53" w:rsidR="002A552D" w:rsidRDefault="002A552D" w:rsidP="00CA0453">
            <w:pPr>
              <w:pStyle w:val="NurText"/>
              <w:rPr>
                <w:sz w:val="20"/>
                <w:lang w:val="en-GB"/>
              </w:rPr>
            </w:pPr>
          </w:p>
          <w:p w14:paraId="05BF55FF" w14:textId="1852DDFF" w:rsidR="002A552D" w:rsidRDefault="002A552D" w:rsidP="00CA0453">
            <w:pPr>
              <w:pStyle w:val="NurText"/>
              <w:rPr>
                <w:sz w:val="20"/>
                <w:lang w:val="en-GB"/>
              </w:rPr>
            </w:pPr>
          </w:p>
          <w:p w14:paraId="3E1B489E" w14:textId="77777777" w:rsidR="002A552D" w:rsidRPr="009621AC" w:rsidRDefault="002A552D" w:rsidP="00CA0453">
            <w:pPr>
              <w:pStyle w:val="NurText"/>
              <w:rPr>
                <w:sz w:val="20"/>
                <w:lang w:val="en-GB"/>
              </w:rPr>
            </w:pPr>
          </w:p>
          <w:p w14:paraId="239B5F08" w14:textId="77777777" w:rsidR="00CA0453" w:rsidRPr="009621AC" w:rsidRDefault="00CA0453" w:rsidP="00CA0453">
            <w:pPr>
              <w:pStyle w:val="NurText"/>
              <w:rPr>
                <w:sz w:val="20"/>
                <w:lang w:val="en-GB"/>
              </w:rPr>
            </w:pPr>
            <w:r w:rsidRPr="004139BC">
              <w:rPr>
                <w:b/>
                <w:sz w:val="20"/>
                <w:lang w:val="en-GB"/>
              </w:rPr>
              <w:t>8.</w:t>
            </w:r>
            <w:r w:rsidRPr="009621AC">
              <w:rPr>
                <w:sz w:val="20"/>
                <w:lang w:val="en-GB"/>
              </w:rPr>
              <w:t xml:space="preserve"> For both schemes presented, it is unclear to what residue exactly reference is made at the start. (Radio-)Labelled residues or also non-labelled? Are those NER meant that result after standard extractions including Soxhlet/microwave assisted ones? PLE must be performed though the solvent mixture proposed is likely to be inadequate for a large range of chemical structures including the production of </w:t>
            </w:r>
            <w:proofErr w:type="spellStart"/>
            <w:r w:rsidRPr="009621AC">
              <w:rPr>
                <w:sz w:val="20"/>
                <w:lang w:val="en-GB"/>
              </w:rPr>
              <w:t>artifacts</w:t>
            </w:r>
            <w:proofErr w:type="spellEnd"/>
            <w:r w:rsidRPr="009621AC">
              <w:rPr>
                <w:sz w:val="20"/>
                <w:lang w:val="en-GB"/>
              </w:rPr>
              <w:t>? Is PLE performed at elevated temperature of 100°C or more regarded as extraction method being destructive for the soil matrix?</w:t>
            </w:r>
          </w:p>
          <w:p w14:paraId="1A997B4B" w14:textId="77777777" w:rsidR="00CA0453" w:rsidRPr="009621AC" w:rsidRDefault="00CA0453" w:rsidP="00CA0453">
            <w:pPr>
              <w:pStyle w:val="NurText"/>
              <w:rPr>
                <w:sz w:val="20"/>
                <w:lang w:val="en-GB"/>
              </w:rPr>
            </w:pPr>
            <w:r w:rsidRPr="009621AC">
              <w:rPr>
                <w:sz w:val="20"/>
                <w:lang w:val="en-GB"/>
              </w:rPr>
              <w:t>For precision in quantification and comparability of results, the use of radio-labelled material is the method of choice. In combination with the two previous points, there cannot be assessed actually whether the approaches presented are adequate, suitable or scientific valid/validated or not – simply since there was no opportunity for broader testing.</w:t>
            </w:r>
          </w:p>
          <w:p w14:paraId="0D1BA75E" w14:textId="77777777" w:rsidR="00CA0453" w:rsidRPr="009621AC" w:rsidRDefault="00CA0453" w:rsidP="00CA0453">
            <w:pPr>
              <w:pStyle w:val="NurText"/>
              <w:rPr>
                <w:sz w:val="20"/>
                <w:lang w:val="en-GB"/>
              </w:rPr>
            </w:pPr>
          </w:p>
          <w:p w14:paraId="78F080AF" w14:textId="77777777" w:rsidR="00CA0453" w:rsidRPr="009621AC" w:rsidRDefault="00CA0453" w:rsidP="00CA0453">
            <w:pPr>
              <w:pStyle w:val="NurText"/>
              <w:rPr>
                <w:sz w:val="20"/>
                <w:lang w:val="en-GB"/>
              </w:rPr>
            </w:pPr>
            <w:r w:rsidRPr="004139BC">
              <w:rPr>
                <w:b/>
                <w:sz w:val="20"/>
                <w:lang w:val="en-GB"/>
              </w:rPr>
              <w:lastRenderedPageBreak/>
              <w:t>9.</w:t>
            </w:r>
            <w:r w:rsidRPr="009621AC">
              <w:rPr>
                <w:sz w:val="20"/>
                <w:lang w:val="en-GB"/>
              </w:rPr>
              <w:t xml:space="preserve"> There is nothing specified to which extent chromatographic analysis shall be performed with the various additional extracts (EDTA, sil</w:t>
            </w:r>
            <w:r w:rsidR="00855477">
              <w:rPr>
                <w:sz w:val="20"/>
                <w:lang w:val="en-GB"/>
              </w:rPr>
              <w:t>yl</w:t>
            </w:r>
            <w:r w:rsidRPr="009621AC">
              <w:rPr>
                <w:sz w:val="20"/>
                <w:lang w:val="en-GB"/>
              </w:rPr>
              <w:t>ation, PLE, HCL…) generated (for example, separate analysis or combined analysis?).</w:t>
            </w:r>
          </w:p>
          <w:p w14:paraId="3D85BAFA" w14:textId="4AAD895B" w:rsidR="00CA0453" w:rsidRDefault="00CA0453" w:rsidP="00CA0453">
            <w:pPr>
              <w:pStyle w:val="NurText"/>
              <w:rPr>
                <w:sz w:val="20"/>
                <w:lang w:val="en-GB"/>
              </w:rPr>
            </w:pPr>
          </w:p>
          <w:p w14:paraId="7E7B3A67" w14:textId="587C7328" w:rsidR="002A552D" w:rsidRDefault="002A552D" w:rsidP="00CA0453">
            <w:pPr>
              <w:pStyle w:val="NurText"/>
              <w:rPr>
                <w:sz w:val="20"/>
                <w:lang w:val="en-GB"/>
              </w:rPr>
            </w:pPr>
          </w:p>
          <w:p w14:paraId="395ABB8B" w14:textId="68D9A08E" w:rsidR="002A552D" w:rsidRDefault="002A552D" w:rsidP="00CA0453">
            <w:pPr>
              <w:pStyle w:val="NurText"/>
              <w:rPr>
                <w:sz w:val="20"/>
                <w:lang w:val="en-GB"/>
              </w:rPr>
            </w:pPr>
          </w:p>
          <w:p w14:paraId="7FF15859" w14:textId="68D75CB2" w:rsidR="002A552D" w:rsidRDefault="002A552D" w:rsidP="00CA0453">
            <w:pPr>
              <w:pStyle w:val="NurText"/>
              <w:rPr>
                <w:sz w:val="20"/>
                <w:lang w:val="en-GB"/>
              </w:rPr>
            </w:pPr>
          </w:p>
          <w:p w14:paraId="290BF700" w14:textId="4B0F88C6" w:rsidR="002A552D" w:rsidRDefault="002A552D" w:rsidP="00CA0453">
            <w:pPr>
              <w:pStyle w:val="NurText"/>
              <w:rPr>
                <w:sz w:val="20"/>
                <w:lang w:val="en-GB"/>
              </w:rPr>
            </w:pPr>
          </w:p>
          <w:p w14:paraId="2DFF029A" w14:textId="2B138C4A" w:rsidR="002A552D" w:rsidRDefault="002A552D" w:rsidP="00CA0453">
            <w:pPr>
              <w:pStyle w:val="NurText"/>
              <w:rPr>
                <w:sz w:val="20"/>
                <w:lang w:val="en-GB"/>
              </w:rPr>
            </w:pPr>
          </w:p>
          <w:p w14:paraId="27F9AB28" w14:textId="3027E0D1" w:rsidR="002A552D" w:rsidRDefault="002A552D" w:rsidP="00CA0453">
            <w:pPr>
              <w:pStyle w:val="NurText"/>
              <w:rPr>
                <w:sz w:val="20"/>
                <w:lang w:val="en-GB"/>
              </w:rPr>
            </w:pPr>
          </w:p>
          <w:p w14:paraId="04E8901D" w14:textId="68ED685F" w:rsidR="002A552D" w:rsidRDefault="002A552D" w:rsidP="00CA0453">
            <w:pPr>
              <w:pStyle w:val="NurText"/>
              <w:rPr>
                <w:sz w:val="20"/>
                <w:lang w:val="en-GB"/>
              </w:rPr>
            </w:pPr>
          </w:p>
          <w:p w14:paraId="76C9FB6B" w14:textId="77777777" w:rsidR="002A552D" w:rsidRPr="009621AC" w:rsidRDefault="002A552D" w:rsidP="00CA0453">
            <w:pPr>
              <w:pStyle w:val="NurText"/>
              <w:rPr>
                <w:sz w:val="20"/>
                <w:lang w:val="en-GB"/>
              </w:rPr>
            </w:pPr>
          </w:p>
          <w:p w14:paraId="4E62D6F8" w14:textId="77777777" w:rsidR="00CA0453" w:rsidRPr="009621AC" w:rsidRDefault="00CA0453" w:rsidP="00CA0453">
            <w:pPr>
              <w:pStyle w:val="NurText"/>
              <w:rPr>
                <w:sz w:val="20"/>
                <w:lang w:val="en-GB"/>
              </w:rPr>
            </w:pPr>
            <w:r w:rsidRPr="004139BC">
              <w:rPr>
                <w:b/>
                <w:sz w:val="20"/>
                <w:lang w:val="en-GB"/>
              </w:rPr>
              <w:t>10.</w:t>
            </w:r>
            <w:r w:rsidRPr="009621AC">
              <w:rPr>
                <w:sz w:val="20"/>
                <w:lang w:val="en-GB"/>
              </w:rPr>
              <w:t xml:space="preserve"> In case each extract shall be analysed, it is a </w:t>
            </w:r>
            <w:r w:rsidR="00E929ED" w:rsidRPr="009621AC">
              <w:rPr>
                <w:sz w:val="20"/>
                <w:lang w:val="en-GB"/>
              </w:rPr>
              <w:t>well-known</w:t>
            </w:r>
            <w:r w:rsidRPr="009621AC">
              <w:rPr>
                <w:sz w:val="20"/>
                <w:lang w:val="en-GB"/>
              </w:rPr>
              <w:t xml:space="preserve"> ‘technical hurdle’ that more destructive extraction methods do result in high matrix load in the extracts – to finally result in hardly interpretable chromatograms. </w:t>
            </w:r>
            <w:proofErr w:type="gramStart"/>
            <w:r w:rsidRPr="009621AC">
              <w:rPr>
                <w:sz w:val="20"/>
                <w:lang w:val="en-GB"/>
              </w:rPr>
              <w:t>Unfortunately</w:t>
            </w:r>
            <w:proofErr w:type="gramEnd"/>
            <w:r w:rsidRPr="009621AC">
              <w:rPr>
                <w:sz w:val="20"/>
                <w:lang w:val="en-GB"/>
              </w:rPr>
              <w:t xml:space="preserve"> and again, no details were given about the extent of chromatographic analysis and its outcome for such highly matrix-loaded extracts.</w:t>
            </w:r>
          </w:p>
          <w:p w14:paraId="40DDD33E" w14:textId="3DBF4230" w:rsidR="00CA0453" w:rsidRDefault="00CA0453" w:rsidP="00CA0453">
            <w:pPr>
              <w:pStyle w:val="NurText"/>
              <w:rPr>
                <w:sz w:val="20"/>
                <w:lang w:val="en-GB"/>
              </w:rPr>
            </w:pPr>
          </w:p>
          <w:p w14:paraId="6D5B1143" w14:textId="59B231C5" w:rsidR="002A552D" w:rsidRDefault="002A552D" w:rsidP="00CA0453">
            <w:pPr>
              <w:pStyle w:val="NurText"/>
              <w:rPr>
                <w:sz w:val="20"/>
                <w:lang w:val="en-GB"/>
              </w:rPr>
            </w:pPr>
          </w:p>
          <w:p w14:paraId="242C4B47" w14:textId="5250AE2C" w:rsidR="002A552D" w:rsidRDefault="002A552D" w:rsidP="00CA0453">
            <w:pPr>
              <w:pStyle w:val="NurText"/>
              <w:rPr>
                <w:sz w:val="20"/>
                <w:lang w:val="en-GB"/>
              </w:rPr>
            </w:pPr>
          </w:p>
          <w:p w14:paraId="7C369D7B" w14:textId="77777777" w:rsidR="002A552D" w:rsidRPr="009621AC" w:rsidRDefault="002A552D" w:rsidP="00CA0453">
            <w:pPr>
              <w:pStyle w:val="NurText"/>
              <w:rPr>
                <w:sz w:val="20"/>
                <w:lang w:val="en-GB"/>
              </w:rPr>
            </w:pPr>
          </w:p>
          <w:p w14:paraId="18FDC1A0" w14:textId="77777777" w:rsidR="00CA0453" w:rsidRPr="009621AC" w:rsidRDefault="00CA0453" w:rsidP="00CA0453">
            <w:pPr>
              <w:pStyle w:val="NurText"/>
              <w:rPr>
                <w:sz w:val="20"/>
                <w:lang w:val="en-GB"/>
              </w:rPr>
            </w:pPr>
            <w:r w:rsidRPr="004139BC">
              <w:rPr>
                <w:b/>
                <w:sz w:val="20"/>
                <w:lang w:val="en-GB"/>
              </w:rPr>
              <w:t>11.</w:t>
            </w:r>
            <w:r w:rsidRPr="009621AC">
              <w:rPr>
                <w:sz w:val="20"/>
                <w:lang w:val="en-GB"/>
              </w:rPr>
              <w:t xml:space="preserve"> In particular for well degrading chemicals it is also a common observation that extraction results in general ‘smears’ not attributable to distinct peaks. This observation can be made only when radio-labelled test substance was used – which is not specified in the schemes. The question arises on how such residues ‘extracted’ shall be considered/evaluated though they clearly cannot be assigned any more to the test substance applied or its metabolites?</w:t>
            </w:r>
          </w:p>
          <w:p w14:paraId="59F9D145" w14:textId="77777777" w:rsidR="00CA0453" w:rsidRPr="009621AC" w:rsidRDefault="00CA0453" w:rsidP="00CA0453">
            <w:pPr>
              <w:pStyle w:val="NurText"/>
              <w:rPr>
                <w:sz w:val="20"/>
                <w:lang w:val="en-GB"/>
              </w:rPr>
            </w:pPr>
          </w:p>
          <w:p w14:paraId="5FDE1C1B" w14:textId="77777777" w:rsidR="00CA0453" w:rsidRPr="009621AC" w:rsidRDefault="00CA0453" w:rsidP="00CA0453">
            <w:pPr>
              <w:pStyle w:val="NurText"/>
              <w:rPr>
                <w:sz w:val="20"/>
                <w:lang w:val="en-GB"/>
              </w:rPr>
            </w:pPr>
            <w:r w:rsidRPr="004139BC">
              <w:rPr>
                <w:b/>
                <w:sz w:val="20"/>
                <w:lang w:val="en-GB"/>
              </w:rPr>
              <w:t>12.</w:t>
            </w:r>
            <w:r w:rsidR="00151D51" w:rsidRPr="009621AC">
              <w:rPr>
                <w:sz w:val="20"/>
                <w:lang w:val="en-GB"/>
              </w:rPr>
              <w:t xml:space="preserve"> </w:t>
            </w:r>
            <w:r w:rsidRPr="009621AC">
              <w:rPr>
                <w:sz w:val="20"/>
                <w:lang w:val="en-GB"/>
              </w:rPr>
              <w:t>The use of PLE has some history, in particular when it comes to ASE. The latter equipment was introduced for some practical tests about 20 years ago. Unfortunately, the systems had proven not to be stable enough for routine use in the laboratory (issues with control panels, tightness of extraction vessels, slow reaction of service for repair etc).</w:t>
            </w:r>
          </w:p>
          <w:p w14:paraId="66E9220E" w14:textId="4A9E3811" w:rsidR="00CA0453" w:rsidRDefault="00CA0453" w:rsidP="00CA0453">
            <w:pPr>
              <w:pStyle w:val="NurText"/>
              <w:rPr>
                <w:sz w:val="20"/>
                <w:lang w:val="en-GB"/>
              </w:rPr>
            </w:pPr>
          </w:p>
          <w:p w14:paraId="32D9BAC9" w14:textId="65DF7AAC" w:rsidR="002A552D" w:rsidRDefault="002A552D" w:rsidP="00CA0453">
            <w:pPr>
              <w:pStyle w:val="NurText"/>
              <w:rPr>
                <w:sz w:val="20"/>
                <w:lang w:val="en-GB"/>
              </w:rPr>
            </w:pPr>
          </w:p>
          <w:p w14:paraId="49720787" w14:textId="77777777" w:rsidR="002A552D" w:rsidRPr="009621AC" w:rsidRDefault="002A552D" w:rsidP="00CA0453">
            <w:pPr>
              <w:pStyle w:val="NurText"/>
              <w:rPr>
                <w:sz w:val="20"/>
                <w:lang w:val="en-GB"/>
              </w:rPr>
            </w:pPr>
          </w:p>
          <w:p w14:paraId="18CC62A8" w14:textId="77777777" w:rsidR="00CA0453" w:rsidRPr="009621AC" w:rsidRDefault="00CA0453" w:rsidP="00CA0453">
            <w:pPr>
              <w:pStyle w:val="NurText"/>
              <w:rPr>
                <w:sz w:val="20"/>
                <w:lang w:val="en-GB"/>
              </w:rPr>
            </w:pPr>
            <w:r w:rsidRPr="004139BC">
              <w:rPr>
                <w:b/>
                <w:sz w:val="20"/>
                <w:lang w:val="en-GB"/>
              </w:rPr>
              <w:t>13.</w:t>
            </w:r>
            <w:r w:rsidR="00151D51" w:rsidRPr="009621AC">
              <w:rPr>
                <w:sz w:val="20"/>
                <w:lang w:val="en-GB"/>
              </w:rPr>
              <w:t xml:space="preserve"> </w:t>
            </w:r>
            <w:r w:rsidRPr="009621AC">
              <w:rPr>
                <w:sz w:val="20"/>
                <w:lang w:val="en-GB"/>
              </w:rPr>
              <w:t xml:space="preserve">Moreover, the sample size of soil can be an issue, i.e. to investigate soil samples that have a weight of 50 to 100 g dry weight of soil. This does require comparatively large sizes and apparatus used for extraction including the use of </w:t>
            </w:r>
            <w:proofErr w:type="spellStart"/>
            <w:r w:rsidRPr="009621AC">
              <w:rPr>
                <w:sz w:val="20"/>
                <w:lang w:val="en-GB"/>
              </w:rPr>
              <w:t>kieselgur</w:t>
            </w:r>
            <w:proofErr w:type="spellEnd"/>
            <w:r w:rsidRPr="009621AC">
              <w:rPr>
                <w:sz w:val="20"/>
                <w:lang w:val="en-GB"/>
              </w:rPr>
              <w:t xml:space="preserve"> to help filtering. Again, this is part of specific technical details that need to be resolved/investigated for their practicability as a routine in the laboratory before being implemented as a must in NER characterization.</w:t>
            </w:r>
          </w:p>
          <w:p w14:paraId="73F18C43" w14:textId="7E889EF5" w:rsidR="00CA0453" w:rsidRDefault="00CA0453" w:rsidP="00CA0453">
            <w:pPr>
              <w:pStyle w:val="NurText"/>
              <w:rPr>
                <w:sz w:val="20"/>
                <w:lang w:val="en-GB"/>
              </w:rPr>
            </w:pPr>
          </w:p>
          <w:p w14:paraId="5A47163D" w14:textId="77777777" w:rsidR="002A552D" w:rsidRPr="009621AC" w:rsidRDefault="002A552D" w:rsidP="00CA0453">
            <w:pPr>
              <w:pStyle w:val="NurText"/>
              <w:rPr>
                <w:sz w:val="20"/>
                <w:lang w:val="en-GB"/>
              </w:rPr>
            </w:pPr>
          </w:p>
          <w:p w14:paraId="149EE040" w14:textId="77777777" w:rsidR="00CA0453" w:rsidRDefault="00CA0453" w:rsidP="00CA0453">
            <w:pPr>
              <w:pStyle w:val="NurText"/>
              <w:rPr>
                <w:sz w:val="20"/>
                <w:lang w:val="en-GB"/>
              </w:rPr>
            </w:pPr>
            <w:r w:rsidRPr="004139BC">
              <w:rPr>
                <w:b/>
                <w:sz w:val="20"/>
                <w:lang w:val="en-GB"/>
              </w:rPr>
              <w:t>14.</w:t>
            </w:r>
            <w:r w:rsidRPr="009621AC">
              <w:rPr>
                <w:sz w:val="20"/>
                <w:lang w:val="en-GB"/>
              </w:rPr>
              <w:t xml:space="preserve"> Conclusively and overall with the significant lack of detail, round robin tests would be helpful to gather more insight whether the various proposed extractions are suitable and </w:t>
            </w:r>
            <w:r w:rsidR="00F1456A" w:rsidRPr="009621AC">
              <w:rPr>
                <w:sz w:val="20"/>
                <w:lang w:val="en-GB"/>
              </w:rPr>
              <w:t>feasible</w:t>
            </w:r>
            <w:r w:rsidRPr="009621AC">
              <w:rPr>
                <w:sz w:val="20"/>
                <w:lang w:val="en-GB"/>
              </w:rPr>
              <w:t xml:space="preserve"> in the context of NER investigation and evaluation.</w:t>
            </w:r>
          </w:p>
          <w:p w14:paraId="2E0DBF1C" w14:textId="77777777" w:rsidR="004139BC" w:rsidRPr="009621AC" w:rsidRDefault="004139BC" w:rsidP="00CA0453">
            <w:pPr>
              <w:pStyle w:val="NurText"/>
              <w:rPr>
                <w:sz w:val="20"/>
                <w:lang w:val="en-GB"/>
              </w:rPr>
            </w:pPr>
          </w:p>
          <w:p w14:paraId="60695010" w14:textId="77777777" w:rsidR="00CA0453" w:rsidRPr="009621AC" w:rsidRDefault="00CA0453" w:rsidP="00CA0453">
            <w:pPr>
              <w:pStyle w:val="NurText"/>
              <w:rPr>
                <w:sz w:val="20"/>
                <w:lang w:val="en-GB"/>
              </w:rPr>
            </w:pPr>
            <w:r w:rsidRPr="006F63EF">
              <w:rPr>
                <w:b/>
                <w:sz w:val="20"/>
                <w:lang w:val="en-GB"/>
              </w:rPr>
              <w:t>15</w:t>
            </w:r>
            <w:r w:rsidR="00151D51" w:rsidRPr="006F63EF">
              <w:rPr>
                <w:b/>
                <w:sz w:val="20"/>
                <w:lang w:val="en-GB"/>
              </w:rPr>
              <w:t>.</w:t>
            </w:r>
            <w:r w:rsidR="00151D51" w:rsidRPr="009621AC">
              <w:rPr>
                <w:sz w:val="20"/>
                <w:lang w:val="en-GB"/>
              </w:rPr>
              <w:t xml:space="preserve"> </w:t>
            </w:r>
            <w:r w:rsidRPr="009621AC">
              <w:rPr>
                <w:sz w:val="20"/>
                <w:lang w:val="en-GB"/>
              </w:rPr>
              <w:t>Once the details were resolved and specific investigations were performed on a broader basis at the technical level, this could allow for putting the results into context of approaches like ‘bioNER’ or others to be then suitable for P and/or assessment of the degradation rate in aerobic soil.</w:t>
            </w:r>
          </w:p>
          <w:p w14:paraId="43316D2C" w14:textId="77777777" w:rsidR="00CA0453" w:rsidRPr="009621AC" w:rsidRDefault="00CA0453" w:rsidP="00CA0453">
            <w:pPr>
              <w:pStyle w:val="NurText"/>
              <w:rPr>
                <w:sz w:val="20"/>
                <w:lang w:val="en-GB"/>
              </w:rPr>
            </w:pPr>
          </w:p>
          <w:p w14:paraId="5A361862" w14:textId="77777777" w:rsidR="00CA0453" w:rsidRPr="009621AC" w:rsidRDefault="00CA0453" w:rsidP="00CA0453">
            <w:pPr>
              <w:pStyle w:val="NurText"/>
              <w:rPr>
                <w:b/>
                <w:bCs/>
                <w:sz w:val="20"/>
                <w:lang w:val="en-GB"/>
              </w:rPr>
            </w:pPr>
            <w:r w:rsidRPr="009621AC">
              <w:rPr>
                <w:b/>
                <w:bCs/>
                <w:sz w:val="20"/>
                <w:lang w:val="en-GB"/>
              </w:rPr>
              <w:t>Overall conclusion:</w:t>
            </w:r>
          </w:p>
          <w:p w14:paraId="68525AEA" w14:textId="77777777" w:rsidR="000879C7" w:rsidRPr="009621AC" w:rsidRDefault="00CA0453" w:rsidP="00151D51">
            <w:pPr>
              <w:pStyle w:val="NurText"/>
              <w:rPr>
                <w:sz w:val="20"/>
                <w:lang w:val="en-GB"/>
              </w:rPr>
            </w:pPr>
            <w:r w:rsidRPr="009621AC">
              <w:rPr>
                <w:sz w:val="20"/>
                <w:lang w:val="en-GB"/>
              </w:rPr>
              <w:t>With a lot of details in procedures and their outcome including technical feasibility missing or not tested on a broader basis, so far, there cannot be given a valid comment as to whether the approaches/proposals presented are at all scientifically justified or not.</w:t>
            </w:r>
          </w:p>
        </w:tc>
        <w:tc>
          <w:tcPr>
            <w:tcW w:w="2122" w:type="pct"/>
          </w:tcPr>
          <w:p w14:paraId="3A76B1C1" w14:textId="77777777" w:rsidR="005453EC" w:rsidRPr="009621AC" w:rsidRDefault="006B5111">
            <w:pPr>
              <w:rPr>
                <w:rFonts w:cstheme="minorHAnsi"/>
                <w:sz w:val="20"/>
                <w:szCs w:val="18"/>
                <w:lang w:val="en-GB"/>
              </w:rPr>
            </w:pPr>
            <w:r w:rsidRPr="009621AC">
              <w:rPr>
                <w:rFonts w:cstheme="minorHAnsi"/>
                <w:sz w:val="20"/>
                <w:szCs w:val="18"/>
                <w:lang w:val="en-GB"/>
              </w:rPr>
              <w:lastRenderedPageBreak/>
              <w:t xml:space="preserve">Thank you for your comment. </w:t>
            </w:r>
          </w:p>
          <w:p w14:paraId="768DFE6B" w14:textId="77777777" w:rsidR="005453EC" w:rsidRDefault="005453EC">
            <w:pPr>
              <w:rPr>
                <w:rFonts w:cstheme="minorHAnsi"/>
                <w:sz w:val="20"/>
                <w:szCs w:val="20"/>
                <w:lang w:val="en-GB"/>
              </w:rPr>
            </w:pPr>
            <w:r w:rsidRPr="009621AC">
              <w:rPr>
                <w:rFonts w:cstheme="minorHAnsi"/>
                <w:sz w:val="20"/>
                <w:szCs w:val="20"/>
                <w:lang w:val="en-GB"/>
              </w:rPr>
              <w:t xml:space="preserve">With respect to the </w:t>
            </w:r>
            <w:r w:rsidRPr="00D13401">
              <w:rPr>
                <w:rFonts w:cstheme="minorHAnsi"/>
                <w:b/>
                <w:sz w:val="20"/>
                <w:szCs w:val="20"/>
                <w:lang w:val="en-GB"/>
              </w:rPr>
              <w:t>general comments</w:t>
            </w:r>
            <w:r w:rsidRPr="009621AC">
              <w:rPr>
                <w:rFonts w:cstheme="minorHAnsi"/>
                <w:sz w:val="20"/>
                <w:szCs w:val="20"/>
                <w:lang w:val="en-GB"/>
              </w:rPr>
              <w:t xml:space="preserve"> </w:t>
            </w:r>
            <w:r w:rsidR="00BB18F0" w:rsidRPr="009621AC">
              <w:rPr>
                <w:rFonts w:cstheme="minorHAnsi"/>
                <w:sz w:val="20"/>
                <w:szCs w:val="20"/>
                <w:lang w:val="en-GB"/>
              </w:rPr>
              <w:t xml:space="preserve">(1-6) </w:t>
            </w:r>
            <w:r w:rsidRPr="009621AC">
              <w:rPr>
                <w:rFonts w:cstheme="minorHAnsi"/>
                <w:sz w:val="20"/>
                <w:szCs w:val="20"/>
                <w:lang w:val="en-GB"/>
              </w:rPr>
              <w:t xml:space="preserve">we would like to refer to the </w:t>
            </w:r>
            <w:hyperlink r:id="rId9" w:history="1">
              <w:r w:rsidRPr="009621AC">
                <w:rPr>
                  <w:rStyle w:val="Hyperlink"/>
                  <w:rFonts w:cstheme="minorHAnsi"/>
                  <w:sz w:val="20"/>
                  <w:szCs w:val="20"/>
                  <w:lang w:val="en-GB"/>
                </w:rPr>
                <w:t>FAQ</w:t>
              </w:r>
            </w:hyperlink>
            <w:r w:rsidRPr="009621AC">
              <w:rPr>
                <w:rFonts w:cstheme="minorHAnsi"/>
                <w:sz w:val="20"/>
                <w:szCs w:val="20"/>
                <w:lang w:val="en-GB"/>
              </w:rPr>
              <w:t xml:space="preserve"> at our website as well as the ECHA </w:t>
            </w:r>
            <w:hyperlink r:id="rId10" w:history="1">
              <w:r w:rsidRPr="009621AC">
                <w:rPr>
                  <w:rStyle w:val="Hyperlink"/>
                  <w:rFonts w:cstheme="minorHAnsi"/>
                  <w:sz w:val="20"/>
                  <w:szCs w:val="20"/>
                  <w:lang w:val="en-GB"/>
                </w:rPr>
                <w:t>discussion paper</w:t>
              </w:r>
            </w:hyperlink>
            <w:r w:rsidRPr="009621AC">
              <w:rPr>
                <w:rFonts w:cstheme="minorHAnsi"/>
                <w:sz w:val="20"/>
                <w:szCs w:val="20"/>
                <w:lang w:val="en-GB"/>
              </w:rPr>
              <w:t xml:space="preserve">. </w:t>
            </w:r>
          </w:p>
          <w:p w14:paraId="40664FC0" w14:textId="77777777" w:rsidR="005453EC" w:rsidRDefault="00E62AA2">
            <w:pPr>
              <w:rPr>
                <w:rFonts w:cstheme="minorHAnsi"/>
                <w:sz w:val="20"/>
                <w:szCs w:val="20"/>
                <w:lang w:val="en-GB"/>
              </w:rPr>
            </w:pPr>
            <w:r w:rsidRPr="00E62AA2">
              <w:rPr>
                <w:rFonts w:cstheme="minorHAnsi"/>
                <w:sz w:val="20"/>
                <w:szCs w:val="20"/>
                <w:lang w:val="en-GB"/>
              </w:rPr>
              <w:t>Regarding the specific questions on methodology, we would like to point out that a publication with all experimental details on the silylation procedure is in progress.</w:t>
            </w:r>
          </w:p>
          <w:p w14:paraId="300E3C69" w14:textId="54C508D3" w:rsidR="00E62AA2" w:rsidRDefault="00E62AA2">
            <w:pPr>
              <w:rPr>
                <w:rFonts w:cstheme="minorHAnsi"/>
                <w:sz w:val="20"/>
                <w:szCs w:val="20"/>
                <w:lang w:val="en-GB"/>
              </w:rPr>
            </w:pPr>
          </w:p>
          <w:p w14:paraId="25F05BEC" w14:textId="11033B56" w:rsidR="002A552D" w:rsidRDefault="002A552D">
            <w:pPr>
              <w:rPr>
                <w:rFonts w:cstheme="minorHAnsi"/>
                <w:sz w:val="20"/>
                <w:szCs w:val="20"/>
                <w:lang w:val="en-GB"/>
              </w:rPr>
            </w:pPr>
          </w:p>
          <w:p w14:paraId="44081A79" w14:textId="05EC71B2" w:rsidR="002A552D" w:rsidRDefault="002A552D">
            <w:pPr>
              <w:rPr>
                <w:rFonts w:cstheme="minorHAnsi"/>
                <w:sz w:val="20"/>
                <w:szCs w:val="20"/>
                <w:lang w:val="en-GB"/>
              </w:rPr>
            </w:pPr>
          </w:p>
          <w:p w14:paraId="5AD2760E" w14:textId="5707E05C" w:rsidR="002A552D" w:rsidRDefault="002A552D">
            <w:pPr>
              <w:rPr>
                <w:rFonts w:cstheme="minorHAnsi"/>
                <w:sz w:val="20"/>
                <w:szCs w:val="20"/>
                <w:lang w:val="en-GB"/>
              </w:rPr>
            </w:pPr>
          </w:p>
          <w:p w14:paraId="64370B20" w14:textId="2EB2C56F" w:rsidR="002A552D" w:rsidRDefault="002A552D">
            <w:pPr>
              <w:rPr>
                <w:rFonts w:cstheme="minorHAnsi"/>
                <w:sz w:val="20"/>
                <w:szCs w:val="20"/>
                <w:lang w:val="en-GB"/>
              </w:rPr>
            </w:pPr>
          </w:p>
          <w:p w14:paraId="1B4D0200" w14:textId="74528932" w:rsidR="002A552D" w:rsidRDefault="002A552D">
            <w:pPr>
              <w:rPr>
                <w:rFonts w:cstheme="minorHAnsi"/>
                <w:sz w:val="20"/>
                <w:szCs w:val="20"/>
                <w:lang w:val="en-GB"/>
              </w:rPr>
            </w:pPr>
          </w:p>
          <w:p w14:paraId="1D664325" w14:textId="772A9F35" w:rsidR="002A552D" w:rsidRDefault="002A552D">
            <w:pPr>
              <w:rPr>
                <w:rFonts w:cstheme="minorHAnsi"/>
                <w:sz w:val="20"/>
                <w:szCs w:val="20"/>
                <w:lang w:val="en-GB"/>
              </w:rPr>
            </w:pPr>
          </w:p>
          <w:p w14:paraId="392A9A02" w14:textId="32630BFB" w:rsidR="002A552D" w:rsidRDefault="002A552D">
            <w:pPr>
              <w:rPr>
                <w:rFonts w:cstheme="minorHAnsi"/>
                <w:sz w:val="20"/>
                <w:szCs w:val="20"/>
                <w:lang w:val="en-GB"/>
              </w:rPr>
            </w:pPr>
          </w:p>
          <w:p w14:paraId="1CCF5A14" w14:textId="59BF6617" w:rsidR="002A552D" w:rsidRDefault="002A552D">
            <w:pPr>
              <w:rPr>
                <w:rFonts w:cstheme="minorHAnsi"/>
                <w:sz w:val="20"/>
                <w:szCs w:val="20"/>
                <w:lang w:val="en-GB"/>
              </w:rPr>
            </w:pPr>
          </w:p>
          <w:p w14:paraId="1EBC5C5F" w14:textId="3B305E16" w:rsidR="002A552D" w:rsidRDefault="002A552D">
            <w:pPr>
              <w:rPr>
                <w:rFonts w:cstheme="minorHAnsi"/>
                <w:sz w:val="20"/>
                <w:szCs w:val="20"/>
                <w:lang w:val="en-GB"/>
              </w:rPr>
            </w:pPr>
          </w:p>
          <w:p w14:paraId="499646F6" w14:textId="252D2475" w:rsidR="002A552D" w:rsidRDefault="002A552D">
            <w:pPr>
              <w:rPr>
                <w:rFonts w:cstheme="minorHAnsi"/>
                <w:sz w:val="20"/>
                <w:szCs w:val="20"/>
                <w:lang w:val="en-GB"/>
              </w:rPr>
            </w:pPr>
          </w:p>
          <w:p w14:paraId="4FDC7538" w14:textId="5789C194" w:rsidR="002A552D" w:rsidRDefault="002A552D">
            <w:pPr>
              <w:rPr>
                <w:rFonts w:cstheme="minorHAnsi"/>
                <w:sz w:val="20"/>
                <w:szCs w:val="20"/>
                <w:lang w:val="en-GB"/>
              </w:rPr>
            </w:pPr>
          </w:p>
          <w:p w14:paraId="5AD43B9B" w14:textId="1AFF9848" w:rsidR="002A552D" w:rsidRDefault="002A552D">
            <w:pPr>
              <w:rPr>
                <w:rFonts w:cstheme="minorHAnsi"/>
                <w:sz w:val="20"/>
                <w:szCs w:val="20"/>
                <w:lang w:val="en-GB"/>
              </w:rPr>
            </w:pPr>
          </w:p>
          <w:p w14:paraId="5A81B601" w14:textId="3D3038E1" w:rsidR="002A552D" w:rsidRDefault="002A552D">
            <w:pPr>
              <w:rPr>
                <w:rFonts w:cstheme="minorHAnsi"/>
                <w:sz w:val="20"/>
                <w:szCs w:val="20"/>
                <w:lang w:val="en-GB"/>
              </w:rPr>
            </w:pPr>
          </w:p>
          <w:p w14:paraId="7E02D485" w14:textId="4D9FE8C7" w:rsidR="002A552D" w:rsidRDefault="002A552D">
            <w:pPr>
              <w:rPr>
                <w:rFonts w:cstheme="minorHAnsi"/>
                <w:sz w:val="20"/>
                <w:szCs w:val="20"/>
                <w:lang w:val="en-GB"/>
              </w:rPr>
            </w:pPr>
          </w:p>
          <w:p w14:paraId="0AB1FAE1" w14:textId="68F24262" w:rsidR="002A552D" w:rsidRDefault="002A552D">
            <w:pPr>
              <w:rPr>
                <w:rFonts w:cstheme="minorHAnsi"/>
                <w:sz w:val="20"/>
                <w:szCs w:val="20"/>
                <w:lang w:val="en-GB"/>
              </w:rPr>
            </w:pPr>
          </w:p>
          <w:p w14:paraId="30E98FBB" w14:textId="0B3BC284" w:rsidR="002A552D" w:rsidRDefault="002A552D">
            <w:pPr>
              <w:rPr>
                <w:rFonts w:cstheme="minorHAnsi"/>
                <w:sz w:val="20"/>
                <w:szCs w:val="20"/>
                <w:lang w:val="en-GB"/>
              </w:rPr>
            </w:pPr>
          </w:p>
          <w:p w14:paraId="0EA203AB" w14:textId="7873760F" w:rsidR="002A552D" w:rsidRDefault="002A552D">
            <w:pPr>
              <w:rPr>
                <w:rFonts w:cstheme="minorHAnsi"/>
                <w:sz w:val="20"/>
                <w:szCs w:val="20"/>
                <w:lang w:val="en-GB"/>
              </w:rPr>
            </w:pPr>
          </w:p>
          <w:p w14:paraId="00850D79" w14:textId="0B627D5A" w:rsidR="002A552D" w:rsidRDefault="002A552D">
            <w:pPr>
              <w:rPr>
                <w:rFonts w:cstheme="minorHAnsi"/>
                <w:sz w:val="20"/>
                <w:szCs w:val="20"/>
                <w:lang w:val="en-GB"/>
              </w:rPr>
            </w:pPr>
          </w:p>
          <w:p w14:paraId="5C6FA77B" w14:textId="42791175" w:rsidR="002A552D" w:rsidRDefault="002A552D">
            <w:pPr>
              <w:rPr>
                <w:rFonts w:cstheme="minorHAnsi"/>
                <w:sz w:val="20"/>
                <w:szCs w:val="20"/>
                <w:lang w:val="en-GB"/>
              </w:rPr>
            </w:pPr>
          </w:p>
          <w:p w14:paraId="399F89B9" w14:textId="38735E57" w:rsidR="002A552D" w:rsidRDefault="002A552D">
            <w:pPr>
              <w:rPr>
                <w:rFonts w:cstheme="minorHAnsi"/>
                <w:sz w:val="20"/>
                <w:szCs w:val="20"/>
                <w:lang w:val="en-GB"/>
              </w:rPr>
            </w:pPr>
          </w:p>
          <w:p w14:paraId="3CF70B2B" w14:textId="6C74491C" w:rsidR="002A552D" w:rsidRDefault="002A552D">
            <w:pPr>
              <w:rPr>
                <w:rFonts w:cstheme="minorHAnsi"/>
                <w:sz w:val="20"/>
                <w:szCs w:val="20"/>
                <w:lang w:val="en-GB"/>
              </w:rPr>
            </w:pPr>
          </w:p>
          <w:p w14:paraId="4425A4DE" w14:textId="7332AF7D" w:rsidR="002A552D" w:rsidRDefault="002A552D">
            <w:pPr>
              <w:rPr>
                <w:rFonts w:cstheme="minorHAnsi"/>
                <w:sz w:val="20"/>
                <w:szCs w:val="20"/>
                <w:lang w:val="en-GB"/>
              </w:rPr>
            </w:pPr>
          </w:p>
          <w:p w14:paraId="7A833C40" w14:textId="17AB6E8B" w:rsidR="002A552D" w:rsidRDefault="002A552D">
            <w:pPr>
              <w:rPr>
                <w:rFonts w:cstheme="minorHAnsi"/>
                <w:sz w:val="20"/>
                <w:szCs w:val="20"/>
                <w:lang w:val="en-GB"/>
              </w:rPr>
            </w:pPr>
          </w:p>
          <w:p w14:paraId="26BC97C0" w14:textId="2C165EA4" w:rsidR="002A552D" w:rsidRDefault="002A552D">
            <w:pPr>
              <w:rPr>
                <w:rFonts w:cstheme="minorHAnsi"/>
                <w:sz w:val="20"/>
                <w:szCs w:val="20"/>
                <w:lang w:val="en-GB"/>
              </w:rPr>
            </w:pPr>
          </w:p>
          <w:p w14:paraId="713994C3" w14:textId="490CFF37" w:rsidR="002A552D" w:rsidRDefault="002A552D">
            <w:pPr>
              <w:rPr>
                <w:rFonts w:cstheme="minorHAnsi"/>
                <w:sz w:val="20"/>
                <w:szCs w:val="20"/>
                <w:lang w:val="en-GB"/>
              </w:rPr>
            </w:pPr>
          </w:p>
          <w:p w14:paraId="12A7BCEC" w14:textId="48075857" w:rsidR="002A552D" w:rsidRDefault="002A552D">
            <w:pPr>
              <w:rPr>
                <w:rFonts w:cstheme="minorHAnsi"/>
                <w:sz w:val="20"/>
                <w:szCs w:val="20"/>
                <w:lang w:val="en-GB"/>
              </w:rPr>
            </w:pPr>
          </w:p>
          <w:p w14:paraId="5CD4DAB2" w14:textId="6CD6B760" w:rsidR="002A552D" w:rsidRDefault="002A552D">
            <w:pPr>
              <w:rPr>
                <w:rFonts w:cstheme="minorHAnsi"/>
                <w:sz w:val="20"/>
                <w:szCs w:val="20"/>
                <w:lang w:val="en-GB"/>
              </w:rPr>
            </w:pPr>
          </w:p>
          <w:p w14:paraId="0445E07B" w14:textId="07C172E1" w:rsidR="002A552D" w:rsidRDefault="002A552D">
            <w:pPr>
              <w:rPr>
                <w:rFonts w:cstheme="minorHAnsi"/>
                <w:sz w:val="20"/>
                <w:szCs w:val="20"/>
                <w:lang w:val="en-GB"/>
              </w:rPr>
            </w:pPr>
          </w:p>
          <w:p w14:paraId="2360CAF3" w14:textId="5356A25E" w:rsidR="002A552D" w:rsidRDefault="002A552D">
            <w:pPr>
              <w:rPr>
                <w:rFonts w:cstheme="minorHAnsi"/>
                <w:sz w:val="20"/>
                <w:szCs w:val="20"/>
                <w:lang w:val="en-GB"/>
              </w:rPr>
            </w:pPr>
          </w:p>
          <w:p w14:paraId="3D9FE509" w14:textId="3A2271E5" w:rsidR="002A552D" w:rsidRDefault="002A552D">
            <w:pPr>
              <w:rPr>
                <w:rFonts w:cstheme="minorHAnsi"/>
                <w:sz w:val="20"/>
                <w:szCs w:val="20"/>
                <w:lang w:val="en-GB"/>
              </w:rPr>
            </w:pPr>
          </w:p>
          <w:p w14:paraId="5678400C" w14:textId="5E3DEEBD" w:rsidR="002A552D" w:rsidRDefault="002A552D">
            <w:pPr>
              <w:rPr>
                <w:rFonts w:cstheme="minorHAnsi"/>
                <w:sz w:val="20"/>
                <w:szCs w:val="20"/>
                <w:lang w:val="en-GB"/>
              </w:rPr>
            </w:pPr>
          </w:p>
          <w:p w14:paraId="08FCB576" w14:textId="61CA1973" w:rsidR="002A552D" w:rsidRDefault="002A552D">
            <w:pPr>
              <w:rPr>
                <w:rFonts w:cstheme="minorHAnsi"/>
                <w:sz w:val="20"/>
                <w:szCs w:val="20"/>
                <w:lang w:val="en-GB"/>
              </w:rPr>
            </w:pPr>
          </w:p>
          <w:p w14:paraId="213F49B7" w14:textId="13FBAB67" w:rsidR="002A552D" w:rsidRDefault="002A552D">
            <w:pPr>
              <w:rPr>
                <w:rFonts w:cstheme="minorHAnsi"/>
                <w:sz w:val="20"/>
                <w:szCs w:val="20"/>
                <w:lang w:val="en-GB"/>
              </w:rPr>
            </w:pPr>
          </w:p>
          <w:p w14:paraId="38EB518E" w14:textId="36A484D6" w:rsidR="002A552D" w:rsidRDefault="002A552D">
            <w:pPr>
              <w:rPr>
                <w:rFonts w:cstheme="minorHAnsi"/>
                <w:sz w:val="20"/>
                <w:szCs w:val="20"/>
                <w:lang w:val="en-GB"/>
              </w:rPr>
            </w:pPr>
          </w:p>
          <w:p w14:paraId="6088CDD2" w14:textId="7B4CE773" w:rsidR="002A552D" w:rsidRDefault="002A552D">
            <w:pPr>
              <w:rPr>
                <w:rFonts w:cstheme="minorHAnsi"/>
                <w:sz w:val="20"/>
                <w:szCs w:val="20"/>
                <w:lang w:val="en-GB"/>
              </w:rPr>
            </w:pPr>
          </w:p>
          <w:p w14:paraId="505811C6" w14:textId="5DAEC174" w:rsidR="002A552D" w:rsidRDefault="002A552D">
            <w:pPr>
              <w:rPr>
                <w:rFonts w:cstheme="minorHAnsi"/>
                <w:sz w:val="20"/>
                <w:szCs w:val="20"/>
                <w:lang w:val="en-GB"/>
              </w:rPr>
            </w:pPr>
          </w:p>
          <w:p w14:paraId="144067E5" w14:textId="05DE6D20" w:rsidR="002A552D" w:rsidRDefault="002A552D">
            <w:pPr>
              <w:rPr>
                <w:rFonts w:cstheme="minorHAnsi"/>
                <w:sz w:val="20"/>
                <w:szCs w:val="20"/>
                <w:lang w:val="en-GB"/>
              </w:rPr>
            </w:pPr>
          </w:p>
          <w:p w14:paraId="410D0931" w14:textId="2C2668DB" w:rsidR="002A552D" w:rsidRDefault="002A552D">
            <w:pPr>
              <w:rPr>
                <w:rFonts w:cstheme="minorHAnsi"/>
                <w:sz w:val="20"/>
                <w:szCs w:val="20"/>
                <w:lang w:val="en-GB"/>
              </w:rPr>
            </w:pPr>
          </w:p>
          <w:p w14:paraId="58915B0B" w14:textId="5B5EABC2" w:rsidR="002A552D" w:rsidRDefault="002A552D">
            <w:pPr>
              <w:rPr>
                <w:rFonts w:cstheme="minorHAnsi"/>
                <w:sz w:val="20"/>
                <w:szCs w:val="20"/>
                <w:lang w:val="en-GB"/>
              </w:rPr>
            </w:pPr>
          </w:p>
          <w:p w14:paraId="59F0077E" w14:textId="685C5AB1" w:rsidR="002A552D" w:rsidRDefault="002A552D">
            <w:pPr>
              <w:rPr>
                <w:rFonts w:cstheme="minorHAnsi"/>
                <w:sz w:val="20"/>
                <w:szCs w:val="20"/>
                <w:lang w:val="en-GB"/>
              </w:rPr>
            </w:pPr>
          </w:p>
          <w:p w14:paraId="3A10240C" w14:textId="1843C1D8" w:rsidR="002A552D" w:rsidRDefault="002A552D">
            <w:pPr>
              <w:rPr>
                <w:rFonts w:cstheme="minorHAnsi"/>
                <w:sz w:val="20"/>
                <w:szCs w:val="20"/>
                <w:lang w:val="en-GB"/>
              </w:rPr>
            </w:pPr>
          </w:p>
          <w:p w14:paraId="7A703B01" w14:textId="3E9496C4" w:rsidR="002A552D" w:rsidRDefault="002A552D">
            <w:pPr>
              <w:rPr>
                <w:rFonts w:cstheme="minorHAnsi"/>
                <w:sz w:val="20"/>
                <w:szCs w:val="20"/>
                <w:lang w:val="en-GB"/>
              </w:rPr>
            </w:pPr>
          </w:p>
          <w:p w14:paraId="6568AB5A" w14:textId="7B8286D7" w:rsidR="002A552D" w:rsidRDefault="002A552D">
            <w:pPr>
              <w:rPr>
                <w:rFonts w:cstheme="minorHAnsi"/>
                <w:sz w:val="20"/>
                <w:szCs w:val="20"/>
                <w:lang w:val="en-GB"/>
              </w:rPr>
            </w:pPr>
          </w:p>
          <w:p w14:paraId="597BDC91" w14:textId="7FC98741" w:rsidR="002A552D" w:rsidRDefault="002A552D">
            <w:pPr>
              <w:rPr>
                <w:rFonts w:cstheme="minorHAnsi"/>
                <w:sz w:val="20"/>
                <w:szCs w:val="20"/>
                <w:lang w:val="en-GB"/>
              </w:rPr>
            </w:pPr>
          </w:p>
          <w:p w14:paraId="7156CDFC" w14:textId="2A2922AD" w:rsidR="002A552D" w:rsidRDefault="002A552D">
            <w:pPr>
              <w:rPr>
                <w:rFonts w:cstheme="minorHAnsi"/>
                <w:sz w:val="20"/>
                <w:szCs w:val="20"/>
                <w:lang w:val="en-GB"/>
              </w:rPr>
            </w:pPr>
          </w:p>
          <w:p w14:paraId="07241082" w14:textId="0D99ED8C" w:rsidR="002A552D" w:rsidRDefault="002A552D">
            <w:pPr>
              <w:rPr>
                <w:rFonts w:cstheme="minorHAnsi"/>
                <w:sz w:val="20"/>
                <w:szCs w:val="20"/>
                <w:lang w:val="en-GB"/>
              </w:rPr>
            </w:pPr>
          </w:p>
          <w:p w14:paraId="653ACEAD" w14:textId="1C17B33E" w:rsidR="002A552D" w:rsidRDefault="002A552D">
            <w:pPr>
              <w:rPr>
                <w:rFonts w:cstheme="minorHAnsi"/>
                <w:sz w:val="20"/>
                <w:szCs w:val="20"/>
                <w:lang w:val="en-GB"/>
              </w:rPr>
            </w:pPr>
          </w:p>
          <w:p w14:paraId="544416AE" w14:textId="53270426" w:rsidR="002A552D" w:rsidRDefault="002A552D">
            <w:pPr>
              <w:rPr>
                <w:rFonts w:cstheme="minorHAnsi"/>
                <w:sz w:val="20"/>
                <w:szCs w:val="20"/>
                <w:lang w:val="en-GB"/>
              </w:rPr>
            </w:pPr>
          </w:p>
          <w:p w14:paraId="1AD71813" w14:textId="48C34474" w:rsidR="002A552D" w:rsidRDefault="002A552D">
            <w:pPr>
              <w:rPr>
                <w:rFonts w:cstheme="minorHAnsi"/>
                <w:sz w:val="20"/>
                <w:szCs w:val="20"/>
                <w:lang w:val="en-GB"/>
              </w:rPr>
            </w:pPr>
          </w:p>
          <w:p w14:paraId="0625EEC9" w14:textId="784643EC" w:rsidR="002A552D" w:rsidRDefault="002A552D">
            <w:pPr>
              <w:rPr>
                <w:rFonts w:cstheme="minorHAnsi"/>
                <w:sz w:val="20"/>
                <w:szCs w:val="20"/>
                <w:lang w:val="en-GB"/>
              </w:rPr>
            </w:pPr>
          </w:p>
          <w:p w14:paraId="3AA8A9B3" w14:textId="73830055" w:rsidR="002A552D" w:rsidRDefault="002A552D">
            <w:pPr>
              <w:rPr>
                <w:rFonts w:cstheme="minorHAnsi"/>
                <w:sz w:val="20"/>
                <w:szCs w:val="20"/>
                <w:lang w:val="en-GB"/>
              </w:rPr>
            </w:pPr>
          </w:p>
          <w:p w14:paraId="03B0A196" w14:textId="2A33AFC4" w:rsidR="002A552D" w:rsidRDefault="002A552D">
            <w:pPr>
              <w:rPr>
                <w:rFonts w:cstheme="minorHAnsi"/>
                <w:sz w:val="20"/>
                <w:szCs w:val="20"/>
                <w:lang w:val="en-GB"/>
              </w:rPr>
            </w:pPr>
          </w:p>
          <w:p w14:paraId="1BEAB57E" w14:textId="16415A99" w:rsidR="002A552D" w:rsidRDefault="002A552D">
            <w:pPr>
              <w:rPr>
                <w:rFonts w:cstheme="minorHAnsi"/>
                <w:sz w:val="20"/>
                <w:szCs w:val="20"/>
                <w:lang w:val="en-GB"/>
              </w:rPr>
            </w:pPr>
          </w:p>
          <w:p w14:paraId="643D5F6B" w14:textId="218282C9" w:rsidR="002A552D" w:rsidRDefault="002A552D">
            <w:pPr>
              <w:rPr>
                <w:rFonts w:cstheme="minorHAnsi"/>
                <w:sz w:val="20"/>
                <w:szCs w:val="20"/>
                <w:lang w:val="en-GB"/>
              </w:rPr>
            </w:pPr>
          </w:p>
          <w:p w14:paraId="26E0169D" w14:textId="7DD04459" w:rsidR="002A552D" w:rsidRDefault="002A552D">
            <w:pPr>
              <w:rPr>
                <w:rFonts w:cstheme="minorHAnsi"/>
                <w:sz w:val="20"/>
                <w:szCs w:val="20"/>
                <w:lang w:val="en-GB"/>
              </w:rPr>
            </w:pPr>
          </w:p>
          <w:p w14:paraId="39DAF6D4" w14:textId="203BFD75" w:rsidR="002A552D" w:rsidRDefault="002A552D">
            <w:pPr>
              <w:rPr>
                <w:rFonts w:cstheme="minorHAnsi"/>
                <w:sz w:val="20"/>
                <w:szCs w:val="20"/>
                <w:lang w:val="en-GB"/>
              </w:rPr>
            </w:pPr>
          </w:p>
          <w:p w14:paraId="38772E32" w14:textId="4F3412F3" w:rsidR="002A552D" w:rsidRDefault="002A552D">
            <w:pPr>
              <w:rPr>
                <w:rFonts w:cstheme="minorHAnsi"/>
                <w:sz w:val="20"/>
                <w:szCs w:val="20"/>
                <w:lang w:val="en-GB"/>
              </w:rPr>
            </w:pPr>
          </w:p>
          <w:p w14:paraId="1BC7C581" w14:textId="59F09571" w:rsidR="002A552D" w:rsidRDefault="002A552D">
            <w:pPr>
              <w:rPr>
                <w:rFonts w:cstheme="minorHAnsi"/>
                <w:sz w:val="20"/>
                <w:szCs w:val="20"/>
                <w:lang w:val="en-GB"/>
              </w:rPr>
            </w:pPr>
          </w:p>
          <w:p w14:paraId="7DA1F700" w14:textId="498DAADE" w:rsidR="002A552D" w:rsidRDefault="002A552D">
            <w:pPr>
              <w:rPr>
                <w:rFonts w:cstheme="minorHAnsi"/>
                <w:sz w:val="20"/>
                <w:szCs w:val="20"/>
                <w:lang w:val="en-GB"/>
              </w:rPr>
            </w:pPr>
          </w:p>
          <w:p w14:paraId="5AE0E7D4" w14:textId="012AA06A" w:rsidR="002A552D" w:rsidRDefault="002A552D">
            <w:pPr>
              <w:rPr>
                <w:rFonts w:cstheme="minorHAnsi"/>
                <w:sz w:val="20"/>
                <w:szCs w:val="20"/>
                <w:lang w:val="en-GB"/>
              </w:rPr>
            </w:pPr>
          </w:p>
          <w:p w14:paraId="5B58A14D" w14:textId="7230F9E9" w:rsidR="002A552D" w:rsidRDefault="002A552D">
            <w:pPr>
              <w:rPr>
                <w:rFonts w:cstheme="minorHAnsi"/>
                <w:sz w:val="20"/>
                <w:szCs w:val="20"/>
                <w:lang w:val="en-GB"/>
              </w:rPr>
            </w:pPr>
          </w:p>
          <w:p w14:paraId="5BF05D5F" w14:textId="2F3AFDEC" w:rsidR="002A552D" w:rsidRDefault="002A552D">
            <w:pPr>
              <w:rPr>
                <w:rFonts w:cstheme="minorHAnsi"/>
                <w:sz w:val="20"/>
                <w:szCs w:val="20"/>
                <w:lang w:val="en-GB"/>
              </w:rPr>
            </w:pPr>
          </w:p>
          <w:p w14:paraId="052C1C9B" w14:textId="77777777" w:rsidR="002A552D" w:rsidRPr="009621AC" w:rsidRDefault="002A552D">
            <w:pPr>
              <w:rPr>
                <w:rFonts w:cstheme="minorHAnsi"/>
                <w:sz w:val="20"/>
                <w:szCs w:val="20"/>
                <w:lang w:val="en-GB"/>
              </w:rPr>
            </w:pPr>
          </w:p>
          <w:p w14:paraId="2D3062CF" w14:textId="77777777" w:rsidR="005453EC" w:rsidRPr="00D13401" w:rsidRDefault="00BB18F0">
            <w:pPr>
              <w:rPr>
                <w:rFonts w:cstheme="minorHAnsi"/>
                <w:b/>
                <w:sz w:val="20"/>
                <w:szCs w:val="20"/>
                <w:lang w:val="en-GB"/>
              </w:rPr>
            </w:pPr>
            <w:r w:rsidRPr="00D13401">
              <w:rPr>
                <w:rFonts w:cstheme="minorHAnsi"/>
                <w:b/>
                <w:sz w:val="20"/>
                <w:szCs w:val="20"/>
                <w:lang w:val="en-GB"/>
              </w:rPr>
              <w:t>Response to specific comments:</w:t>
            </w:r>
          </w:p>
          <w:p w14:paraId="344B70CC" w14:textId="77777777" w:rsidR="00BB18F0" w:rsidRPr="009621AC" w:rsidRDefault="00BB18F0" w:rsidP="00BB18F0">
            <w:pPr>
              <w:rPr>
                <w:rFonts w:cstheme="minorHAnsi"/>
                <w:sz w:val="20"/>
                <w:szCs w:val="20"/>
                <w:lang w:val="en-GB"/>
              </w:rPr>
            </w:pPr>
            <w:r w:rsidRPr="009621AC">
              <w:rPr>
                <w:rFonts w:cstheme="minorHAnsi"/>
                <w:b/>
                <w:sz w:val="20"/>
                <w:szCs w:val="20"/>
                <w:lang w:val="en-GB"/>
              </w:rPr>
              <w:t>7.</w:t>
            </w:r>
            <w:r w:rsidRPr="009621AC">
              <w:rPr>
                <w:rFonts w:cstheme="minorHAnsi"/>
                <w:sz w:val="20"/>
                <w:szCs w:val="20"/>
                <w:lang w:val="en-GB"/>
              </w:rPr>
              <w:t xml:space="preserve"> </w:t>
            </w:r>
            <w:r w:rsidR="00240E42" w:rsidRPr="009621AC">
              <w:rPr>
                <w:rFonts w:cstheme="minorHAnsi"/>
                <w:sz w:val="20"/>
                <w:szCs w:val="20"/>
                <w:lang w:val="en-GB"/>
              </w:rPr>
              <w:t>All detailed data are given in the project report. No common trend can be seen from these, except that the amounts of parents released by silylation and EDTA are quite similar.</w:t>
            </w:r>
            <w:r w:rsidRPr="009621AC">
              <w:rPr>
                <w:rFonts w:cstheme="minorHAnsi"/>
                <w:sz w:val="20"/>
                <w:szCs w:val="20"/>
                <w:lang w:val="en-GB"/>
              </w:rPr>
              <w:t xml:space="preserve"> However, during silylation there is a chance that trapped parent or primary metabolites are released by cleavage of organic macromolecules. In EDTA extraction, these components can also be released. However, here only the dissolution of molecular aggregates takes place, which are held together by divalent metal cations. Therefore, the chance that biocomponents are also released is very high. So, one could rather estimate that in the EDTA extraction everything that is not parent or primary is probably organic, if the MTB indication predicts bioNER. </w:t>
            </w:r>
          </w:p>
          <w:p w14:paraId="4D331488" w14:textId="77777777" w:rsidR="000879C7" w:rsidRPr="009621AC" w:rsidRDefault="000879C7" w:rsidP="00BB18F0">
            <w:pPr>
              <w:rPr>
                <w:rFonts w:cstheme="minorHAnsi"/>
                <w:sz w:val="20"/>
                <w:szCs w:val="20"/>
                <w:lang w:val="en-GB"/>
              </w:rPr>
            </w:pPr>
          </w:p>
          <w:p w14:paraId="3BA777C1" w14:textId="77777777" w:rsidR="005B5DF6" w:rsidRPr="009621AC" w:rsidRDefault="005B5DF6" w:rsidP="00BB18F0">
            <w:pPr>
              <w:rPr>
                <w:rFonts w:cstheme="minorHAnsi"/>
                <w:sz w:val="20"/>
                <w:szCs w:val="20"/>
                <w:lang w:val="en-GB"/>
              </w:rPr>
            </w:pPr>
            <w:r w:rsidRPr="009621AC">
              <w:rPr>
                <w:rFonts w:cstheme="minorHAnsi"/>
                <w:b/>
                <w:sz w:val="20"/>
                <w:szCs w:val="20"/>
                <w:lang w:val="en-GB"/>
              </w:rPr>
              <w:t>8.</w:t>
            </w:r>
            <w:r w:rsidRPr="009621AC">
              <w:rPr>
                <w:rFonts w:cstheme="minorHAnsi"/>
                <w:sz w:val="20"/>
                <w:szCs w:val="20"/>
                <w:lang w:val="en-GB"/>
              </w:rPr>
              <w:t xml:space="preserve"> </w:t>
            </w:r>
            <w:r w:rsidR="007253CF" w:rsidRPr="009621AC">
              <w:rPr>
                <w:rFonts w:cstheme="minorHAnsi"/>
                <w:sz w:val="20"/>
                <w:szCs w:val="20"/>
                <w:lang w:val="en-GB"/>
              </w:rPr>
              <w:t xml:space="preserve">The issues raised are </w:t>
            </w:r>
            <w:r w:rsidR="002724D8" w:rsidRPr="009621AC">
              <w:rPr>
                <w:rFonts w:cstheme="minorHAnsi"/>
                <w:sz w:val="20"/>
                <w:szCs w:val="20"/>
                <w:lang w:val="en-GB"/>
              </w:rPr>
              <w:t>addressed</w:t>
            </w:r>
            <w:r w:rsidR="007253CF" w:rsidRPr="009621AC">
              <w:rPr>
                <w:rFonts w:cstheme="minorHAnsi"/>
                <w:sz w:val="20"/>
                <w:szCs w:val="20"/>
                <w:lang w:val="en-GB"/>
              </w:rPr>
              <w:t xml:space="preserve"> in the introductory notes of the proposals as well as in the </w:t>
            </w:r>
            <w:hyperlink r:id="rId11" w:history="1">
              <w:r w:rsidR="007253CF" w:rsidRPr="009621AC">
                <w:rPr>
                  <w:rStyle w:val="Hyperlink"/>
                  <w:rFonts w:cstheme="minorHAnsi"/>
                  <w:sz w:val="20"/>
                  <w:szCs w:val="20"/>
                  <w:lang w:val="en-GB"/>
                </w:rPr>
                <w:t>FAQ</w:t>
              </w:r>
            </w:hyperlink>
            <w:r w:rsidR="007253CF" w:rsidRPr="009621AC">
              <w:rPr>
                <w:rFonts w:cstheme="minorHAnsi"/>
                <w:sz w:val="20"/>
                <w:szCs w:val="20"/>
                <w:lang w:val="en-GB"/>
              </w:rPr>
              <w:t>.</w:t>
            </w:r>
          </w:p>
          <w:p w14:paraId="22A9F27E" w14:textId="37BDAC17" w:rsidR="007253CF" w:rsidRDefault="007253CF" w:rsidP="00BB18F0">
            <w:pPr>
              <w:rPr>
                <w:rFonts w:cstheme="minorHAnsi"/>
                <w:sz w:val="20"/>
                <w:szCs w:val="20"/>
                <w:lang w:val="en-GB"/>
              </w:rPr>
            </w:pPr>
          </w:p>
          <w:p w14:paraId="027FCE45" w14:textId="7C18CD5B" w:rsidR="002A552D" w:rsidRDefault="002A552D" w:rsidP="00BB18F0">
            <w:pPr>
              <w:rPr>
                <w:rFonts w:cstheme="minorHAnsi"/>
                <w:sz w:val="20"/>
                <w:szCs w:val="20"/>
                <w:lang w:val="en-GB"/>
              </w:rPr>
            </w:pPr>
          </w:p>
          <w:p w14:paraId="5E8B2747" w14:textId="1B6EAC15" w:rsidR="002A552D" w:rsidRDefault="002A552D" w:rsidP="00BB18F0">
            <w:pPr>
              <w:rPr>
                <w:rFonts w:cstheme="minorHAnsi"/>
                <w:sz w:val="20"/>
                <w:szCs w:val="20"/>
                <w:lang w:val="en-GB"/>
              </w:rPr>
            </w:pPr>
          </w:p>
          <w:p w14:paraId="7FCC5A92" w14:textId="5DBB950A" w:rsidR="002A552D" w:rsidRDefault="002A552D" w:rsidP="00BB18F0">
            <w:pPr>
              <w:rPr>
                <w:rFonts w:cstheme="minorHAnsi"/>
                <w:sz w:val="20"/>
                <w:szCs w:val="20"/>
                <w:lang w:val="en-GB"/>
              </w:rPr>
            </w:pPr>
          </w:p>
          <w:p w14:paraId="0051802C" w14:textId="51AEBBCD" w:rsidR="002A552D" w:rsidRDefault="002A552D" w:rsidP="00BB18F0">
            <w:pPr>
              <w:rPr>
                <w:rFonts w:cstheme="minorHAnsi"/>
                <w:sz w:val="20"/>
                <w:szCs w:val="20"/>
                <w:lang w:val="en-GB"/>
              </w:rPr>
            </w:pPr>
          </w:p>
          <w:p w14:paraId="37677A92" w14:textId="17D605C3" w:rsidR="002A552D" w:rsidRDefault="002A552D" w:rsidP="00BB18F0">
            <w:pPr>
              <w:rPr>
                <w:rFonts w:cstheme="minorHAnsi"/>
                <w:sz w:val="20"/>
                <w:szCs w:val="20"/>
                <w:lang w:val="en-GB"/>
              </w:rPr>
            </w:pPr>
          </w:p>
          <w:p w14:paraId="08A7D1B3" w14:textId="29247AEC" w:rsidR="002A552D" w:rsidRDefault="002A552D" w:rsidP="00BB18F0">
            <w:pPr>
              <w:rPr>
                <w:rFonts w:cstheme="minorHAnsi"/>
                <w:sz w:val="20"/>
                <w:szCs w:val="20"/>
                <w:lang w:val="en-GB"/>
              </w:rPr>
            </w:pPr>
          </w:p>
          <w:p w14:paraId="778C80BB" w14:textId="64336D55" w:rsidR="002A552D" w:rsidRDefault="002A552D" w:rsidP="00BB18F0">
            <w:pPr>
              <w:rPr>
                <w:rFonts w:cstheme="minorHAnsi"/>
                <w:sz w:val="20"/>
                <w:szCs w:val="20"/>
                <w:lang w:val="en-GB"/>
              </w:rPr>
            </w:pPr>
          </w:p>
          <w:p w14:paraId="23F64932" w14:textId="3A62CB8C" w:rsidR="002A552D" w:rsidRDefault="002A552D" w:rsidP="00BB18F0">
            <w:pPr>
              <w:rPr>
                <w:rFonts w:cstheme="minorHAnsi"/>
                <w:sz w:val="20"/>
                <w:szCs w:val="20"/>
                <w:lang w:val="en-GB"/>
              </w:rPr>
            </w:pPr>
          </w:p>
          <w:p w14:paraId="7B277F2A" w14:textId="35466F23" w:rsidR="002A552D" w:rsidRDefault="002A552D" w:rsidP="00BB18F0">
            <w:pPr>
              <w:rPr>
                <w:rFonts w:cstheme="minorHAnsi"/>
                <w:sz w:val="20"/>
                <w:szCs w:val="20"/>
                <w:lang w:val="en-GB"/>
              </w:rPr>
            </w:pPr>
          </w:p>
          <w:p w14:paraId="6A22555F" w14:textId="42321E8A" w:rsidR="002A552D" w:rsidRDefault="002A552D" w:rsidP="00BB18F0">
            <w:pPr>
              <w:rPr>
                <w:rFonts w:cstheme="minorHAnsi"/>
                <w:sz w:val="20"/>
                <w:szCs w:val="20"/>
                <w:lang w:val="en-GB"/>
              </w:rPr>
            </w:pPr>
          </w:p>
          <w:p w14:paraId="17CA65BC" w14:textId="77777777" w:rsidR="002A552D" w:rsidRPr="009621AC" w:rsidRDefault="002A552D" w:rsidP="00BB18F0">
            <w:pPr>
              <w:rPr>
                <w:rFonts w:cstheme="minorHAnsi"/>
                <w:sz w:val="20"/>
                <w:szCs w:val="20"/>
                <w:lang w:val="en-GB"/>
              </w:rPr>
            </w:pPr>
          </w:p>
          <w:p w14:paraId="6CC89B45" w14:textId="3285CEF4" w:rsidR="007253CF" w:rsidRPr="009621AC" w:rsidRDefault="007253CF" w:rsidP="00BB18F0">
            <w:pPr>
              <w:rPr>
                <w:rFonts w:cstheme="minorHAnsi"/>
                <w:sz w:val="20"/>
                <w:szCs w:val="20"/>
                <w:lang w:val="en-GB"/>
              </w:rPr>
            </w:pPr>
            <w:r w:rsidRPr="009621AC">
              <w:rPr>
                <w:rFonts w:cstheme="minorHAnsi"/>
                <w:b/>
                <w:sz w:val="20"/>
                <w:szCs w:val="20"/>
                <w:lang w:val="en-GB"/>
              </w:rPr>
              <w:lastRenderedPageBreak/>
              <w:t>9.</w:t>
            </w:r>
            <w:r w:rsidRPr="009621AC">
              <w:rPr>
                <w:rFonts w:cstheme="minorHAnsi"/>
                <w:sz w:val="20"/>
                <w:szCs w:val="20"/>
                <w:lang w:val="en-GB"/>
              </w:rPr>
              <w:t xml:space="preserve"> If a substance specific analysis is intended (step 4) this should be performed for each sampling point at least. Separate analysis of the two replicates is of advantage to recognize potential outliers. If no specific analysis is necessary, no chromatographic separation is needed. Basically</w:t>
            </w:r>
            <w:r w:rsidR="00E74367" w:rsidRPr="009621AC">
              <w:rPr>
                <w:rFonts w:cstheme="minorHAnsi"/>
                <w:sz w:val="20"/>
                <w:szCs w:val="20"/>
                <w:lang w:val="en-GB"/>
              </w:rPr>
              <w:t>,</w:t>
            </w:r>
            <w:r w:rsidRPr="009621AC">
              <w:rPr>
                <w:rFonts w:cstheme="minorHAnsi"/>
                <w:sz w:val="20"/>
                <w:szCs w:val="20"/>
                <w:lang w:val="en-GB"/>
              </w:rPr>
              <w:t xml:space="preserve"> analytical methods for parent and known degradation products are available from the simulation study that produces the NER. So additional effort is low. It is of course advantageous to analyse the NER</w:t>
            </w:r>
            <w:r w:rsidR="00E86C0F">
              <w:rPr>
                <w:rFonts w:cstheme="minorHAnsi"/>
                <w:sz w:val="20"/>
                <w:szCs w:val="20"/>
                <w:lang w:val="en-GB"/>
              </w:rPr>
              <w:t xml:space="preserve"> type</w:t>
            </w:r>
            <w:r w:rsidR="00E74367" w:rsidRPr="009621AC">
              <w:rPr>
                <w:rFonts w:cstheme="minorHAnsi"/>
                <w:sz w:val="20"/>
                <w:szCs w:val="20"/>
                <w:lang w:val="en-GB"/>
              </w:rPr>
              <w:t xml:space="preserve"> I</w:t>
            </w:r>
            <w:r w:rsidRPr="009621AC">
              <w:rPr>
                <w:rFonts w:cstheme="minorHAnsi"/>
                <w:sz w:val="20"/>
                <w:szCs w:val="20"/>
                <w:lang w:val="en-GB"/>
              </w:rPr>
              <w:t xml:space="preserve"> extract because then, for persistence assessment, only the amount of the parent or relevant metabolite is </w:t>
            </w:r>
            <w:proofErr w:type="gramStart"/>
            <w:r w:rsidRPr="009621AC">
              <w:rPr>
                <w:rFonts w:cstheme="minorHAnsi"/>
                <w:sz w:val="20"/>
                <w:szCs w:val="20"/>
                <w:lang w:val="en-GB"/>
              </w:rPr>
              <w:t>taken into account</w:t>
            </w:r>
            <w:proofErr w:type="gramEnd"/>
            <w:r w:rsidRPr="009621AC">
              <w:rPr>
                <w:rFonts w:cstheme="minorHAnsi"/>
                <w:sz w:val="20"/>
                <w:szCs w:val="20"/>
                <w:lang w:val="en-GB"/>
              </w:rPr>
              <w:t>, rather than to consider the whole NER</w:t>
            </w:r>
            <w:r w:rsidR="00F9066A">
              <w:rPr>
                <w:rFonts w:cstheme="minorHAnsi"/>
                <w:sz w:val="20"/>
                <w:szCs w:val="20"/>
                <w:lang w:val="en-GB"/>
              </w:rPr>
              <w:t xml:space="preserve"> </w:t>
            </w:r>
            <w:r w:rsidR="00E86C0F">
              <w:rPr>
                <w:rFonts w:cstheme="minorHAnsi"/>
                <w:sz w:val="20"/>
                <w:szCs w:val="20"/>
                <w:lang w:val="en-GB"/>
              </w:rPr>
              <w:t xml:space="preserve">type </w:t>
            </w:r>
            <w:r w:rsidR="00F9066A">
              <w:rPr>
                <w:rFonts w:cstheme="minorHAnsi"/>
                <w:sz w:val="20"/>
                <w:szCs w:val="20"/>
                <w:lang w:val="en-GB"/>
              </w:rPr>
              <w:t>I</w:t>
            </w:r>
            <w:r w:rsidRPr="009621AC">
              <w:rPr>
                <w:rFonts w:cstheme="minorHAnsi"/>
                <w:sz w:val="20"/>
                <w:szCs w:val="20"/>
                <w:lang w:val="en-GB"/>
              </w:rPr>
              <w:t xml:space="preserve"> fraction for P assessment.</w:t>
            </w:r>
            <w:r w:rsidR="00E74367" w:rsidRPr="009621AC">
              <w:rPr>
                <w:rFonts w:cstheme="minorHAnsi"/>
                <w:sz w:val="20"/>
                <w:szCs w:val="20"/>
                <w:lang w:val="en-GB"/>
              </w:rPr>
              <w:t xml:space="preserve"> </w:t>
            </w:r>
          </w:p>
          <w:p w14:paraId="66F99B8D" w14:textId="77777777" w:rsidR="00E74367" w:rsidRDefault="00E74367" w:rsidP="00BB18F0">
            <w:pPr>
              <w:rPr>
                <w:rFonts w:cstheme="minorHAnsi"/>
                <w:sz w:val="20"/>
                <w:szCs w:val="20"/>
                <w:lang w:val="en-GB"/>
              </w:rPr>
            </w:pPr>
            <w:r w:rsidRPr="009621AC">
              <w:rPr>
                <w:rFonts w:cstheme="minorHAnsi"/>
                <w:sz w:val="20"/>
                <w:szCs w:val="20"/>
                <w:lang w:val="en-GB"/>
              </w:rPr>
              <w:t xml:space="preserve">Please, also consider our response to </w:t>
            </w:r>
            <w:r w:rsidR="00F9066A">
              <w:rPr>
                <w:rFonts w:cstheme="minorHAnsi"/>
                <w:sz w:val="20"/>
                <w:szCs w:val="20"/>
                <w:lang w:val="en-GB"/>
              </w:rPr>
              <w:t>#</w:t>
            </w:r>
            <w:r w:rsidRPr="009621AC">
              <w:rPr>
                <w:rFonts w:cstheme="minorHAnsi"/>
                <w:sz w:val="20"/>
                <w:szCs w:val="20"/>
                <w:lang w:val="en-GB"/>
              </w:rPr>
              <w:t>7.</w:t>
            </w:r>
          </w:p>
          <w:p w14:paraId="10D1693C" w14:textId="77777777" w:rsidR="009621AC" w:rsidRDefault="009621AC" w:rsidP="00BB18F0">
            <w:pPr>
              <w:rPr>
                <w:rFonts w:cstheme="minorHAnsi"/>
                <w:sz w:val="20"/>
                <w:szCs w:val="20"/>
                <w:lang w:val="en-GB"/>
              </w:rPr>
            </w:pPr>
          </w:p>
          <w:p w14:paraId="4CBEE3AF" w14:textId="77777777" w:rsidR="00F464A0" w:rsidRDefault="009621AC" w:rsidP="00F464A0">
            <w:pPr>
              <w:rPr>
                <w:rFonts w:cstheme="minorHAnsi"/>
                <w:sz w:val="20"/>
                <w:szCs w:val="20"/>
                <w:lang w:val="en-GB"/>
              </w:rPr>
            </w:pPr>
            <w:r w:rsidRPr="009621AC">
              <w:rPr>
                <w:rFonts w:cstheme="minorHAnsi"/>
                <w:b/>
                <w:sz w:val="20"/>
                <w:szCs w:val="20"/>
                <w:lang w:val="en-GB"/>
              </w:rPr>
              <w:t>10.</w:t>
            </w:r>
            <w:r>
              <w:rPr>
                <w:rFonts w:cstheme="minorHAnsi"/>
                <w:sz w:val="20"/>
                <w:szCs w:val="20"/>
                <w:lang w:val="en-GB"/>
              </w:rPr>
              <w:t xml:space="preserve"> T</w:t>
            </w:r>
            <w:r w:rsidRPr="009621AC">
              <w:rPr>
                <w:rFonts w:cstheme="minorHAnsi"/>
                <w:sz w:val="20"/>
                <w:szCs w:val="20"/>
                <w:lang w:val="en-GB"/>
              </w:rPr>
              <w:t>here is no general answer since chemical analysis is not only driven by the sample matrix but also by the test substance itself. Matrix might interfere or not – this cannot be predicted. In fact</w:t>
            </w:r>
            <w:r w:rsidR="00F464A0">
              <w:rPr>
                <w:rFonts w:cstheme="minorHAnsi"/>
                <w:sz w:val="20"/>
                <w:szCs w:val="20"/>
                <w:lang w:val="en-GB"/>
              </w:rPr>
              <w:t>,</w:t>
            </w:r>
            <w:r w:rsidRPr="009621AC">
              <w:rPr>
                <w:rFonts w:cstheme="minorHAnsi"/>
                <w:sz w:val="20"/>
                <w:szCs w:val="20"/>
                <w:lang w:val="en-GB"/>
              </w:rPr>
              <w:t xml:space="preserve"> silylation extracts are not so “terrifying” as commonly thought. They are clean extracts in volatile organic solvent – so easy to change solvent or to clean up. Radio-TLC is also a good choice for those extracts. From our experience EDTA-extracts</w:t>
            </w:r>
            <w:r w:rsidR="002724D8">
              <w:rPr>
                <w:rFonts w:cstheme="minorHAnsi"/>
                <w:sz w:val="20"/>
                <w:szCs w:val="20"/>
                <w:lang w:val="en-GB"/>
              </w:rPr>
              <w:t>,</w:t>
            </w:r>
            <w:r w:rsidRPr="009621AC">
              <w:rPr>
                <w:rFonts w:cstheme="minorHAnsi"/>
                <w:sz w:val="20"/>
                <w:szCs w:val="20"/>
                <w:lang w:val="en-GB"/>
              </w:rPr>
              <w:t xml:space="preserve"> which represent basically aqueous solutions</w:t>
            </w:r>
            <w:r w:rsidR="002724D8">
              <w:rPr>
                <w:rFonts w:cstheme="minorHAnsi"/>
                <w:sz w:val="20"/>
                <w:szCs w:val="20"/>
                <w:lang w:val="en-GB"/>
              </w:rPr>
              <w:t>,</w:t>
            </w:r>
            <w:r w:rsidRPr="009621AC">
              <w:rPr>
                <w:rFonts w:cstheme="minorHAnsi"/>
                <w:sz w:val="20"/>
                <w:szCs w:val="20"/>
                <w:lang w:val="en-GB"/>
              </w:rPr>
              <w:t xml:space="preserve"> are far more challenging to analyse due to the high salt load.</w:t>
            </w:r>
            <w:r w:rsidR="00F464A0">
              <w:rPr>
                <w:rFonts w:cstheme="minorHAnsi"/>
                <w:sz w:val="20"/>
                <w:szCs w:val="20"/>
                <w:lang w:val="en-GB"/>
              </w:rPr>
              <w:br/>
            </w:r>
            <w:r w:rsidR="00F464A0" w:rsidRPr="009621AC">
              <w:rPr>
                <w:rFonts w:cstheme="minorHAnsi"/>
                <w:sz w:val="20"/>
                <w:szCs w:val="20"/>
                <w:lang w:val="en-GB"/>
              </w:rPr>
              <w:t xml:space="preserve">Please, also consider our response to </w:t>
            </w:r>
            <w:r w:rsidR="00F9066A">
              <w:rPr>
                <w:rFonts w:cstheme="minorHAnsi"/>
                <w:sz w:val="20"/>
                <w:szCs w:val="20"/>
                <w:lang w:val="en-GB"/>
              </w:rPr>
              <w:t>#</w:t>
            </w:r>
            <w:r w:rsidR="00F464A0" w:rsidRPr="009621AC">
              <w:rPr>
                <w:rFonts w:cstheme="minorHAnsi"/>
                <w:sz w:val="20"/>
                <w:szCs w:val="20"/>
                <w:lang w:val="en-GB"/>
              </w:rPr>
              <w:t>7.</w:t>
            </w:r>
          </w:p>
          <w:p w14:paraId="523195F4" w14:textId="77777777" w:rsidR="008A1461" w:rsidRDefault="008A1461" w:rsidP="00F464A0">
            <w:pPr>
              <w:rPr>
                <w:rFonts w:cstheme="minorHAnsi"/>
                <w:sz w:val="20"/>
                <w:szCs w:val="20"/>
                <w:lang w:val="en-GB"/>
              </w:rPr>
            </w:pPr>
          </w:p>
          <w:p w14:paraId="53528243" w14:textId="77777777" w:rsidR="009621AC" w:rsidRDefault="00F464A0" w:rsidP="00BB18F0">
            <w:pPr>
              <w:rPr>
                <w:rFonts w:cstheme="minorHAnsi"/>
                <w:sz w:val="20"/>
                <w:szCs w:val="20"/>
                <w:lang w:val="en-GB"/>
              </w:rPr>
            </w:pPr>
            <w:r w:rsidRPr="004139BC">
              <w:rPr>
                <w:rFonts w:cstheme="minorHAnsi"/>
                <w:b/>
                <w:sz w:val="20"/>
                <w:szCs w:val="20"/>
                <w:lang w:val="en-GB"/>
              </w:rPr>
              <w:t>11.</w:t>
            </w:r>
            <w:r>
              <w:rPr>
                <w:rFonts w:cstheme="minorHAnsi"/>
                <w:sz w:val="20"/>
                <w:szCs w:val="20"/>
                <w:lang w:val="en-GB"/>
              </w:rPr>
              <w:t xml:space="preserve"> </w:t>
            </w:r>
            <w:r w:rsidR="004139BC">
              <w:rPr>
                <w:rFonts w:cstheme="minorHAnsi"/>
                <w:sz w:val="20"/>
                <w:szCs w:val="20"/>
                <w:lang w:val="en-GB"/>
              </w:rPr>
              <w:t>The use of isotope-labelled test material is mentioned in the introductory note of the proposals.</w:t>
            </w:r>
          </w:p>
          <w:p w14:paraId="1F5C2F44" w14:textId="56446D2C" w:rsidR="004139BC" w:rsidRDefault="004139BC" w:rsidP="00BB18F0">
            <w:pPr>
              <w:rPr>
                <w:rFonts w:cstheme="minorHAnsi"/>
                <w:sz w:val="20"/>
                <w:szCs w:val="20"/>
                <w:lang w:val="en-GB"/>
              </w:rPr>
            </w:pPr>
          </w:p>
          <w:p w14:paraId="1A1D03A2" w14:textId="66211EBD" w:rsidR="002A552D" w:rsidRDefault="002A552D" w:rsidP="00BB18F0">
            <w:pPr>
              <w:rPr>
                <w:rFonts w:cstheme="minorHAnsi"/>
                <w:sz w:val="20"/>
                <w:szCs w:val="20"/>
                <w:lang w:val="en-GB"/>
              </w:rPr>
            </w:pPr>
          </w:p>
          <w:p w14:paraId="1FA51E0A" w14:textId="1C7E3642" w:rsidR="002A552D" w:rsidRDefault="002A552D" w:rsidP="00BB18F0">
            <w:pPr>
              <w:rPr>
                <w:rFonts w:cstheme="minorHAnsi"/>
                <w:sz w:val="20"/>
                <w:szCs w:val="20"/>
                <w:lang w:val="en-GB"/>
              </w:rPr>
            </w:pPr>
          </w:p>
          <w:p w14:paraId="30F4468A" w14:textId="2642D754" w:rsidR="002A552D" w:rsidRDefault="002A552D" w:rsidP="00BB18F0">
            <w:pPr>
              <w:rPr>
                <w:rFonts w:cstheme="minorHAnsi"/>
                <w:sz w:val="20"/>
                <w:szCs w:val="20"/>
                <w:lang w:val="en-GB"/>
              </w:rPr>
            </w:pPr>
          </w:p>
          <w:p w14:paraId="6D4B7805" w14:textId="0348551A" w:rsidR="002A552D" w:rsidRDefault="002A552D" w:rsidP="00BB18F0">
            <w:pPr>
              <w:rPr>
                <w:rFonts w:cstheme="minorHAnsi"/>
                <w:sz w:val="20"/>
                <w:szCs w:val="20"/>
                <w:lang w:val="en-GB"/>
              </w:rPr>
            </w:pPr>
          </w:p>
          <w:p w14:paraId="08F56E89" w14:textId="77777777" w:rsidR="002A552D" w:rsidRDefault="002A552D" w:rsidP="00BB18F0">
            <w:pPr>
              <w:rPr>
                <w:rFonts w:cstheme="minorHAnsi"/>
                <w:sz w:val="20"/>
                <w:szCs w:val="20"/>
                <w:lang w:val="en-GB"/>
              </w:rPr>
            </w:pPr>
          </w:p>
          <w:p w14:paraId="2E8DFEE6" w14:textId="77777777" w:rsidR="004139BC" w:rsidRDefault="004139BC" w:rsidP="00BB18F0">
            <w:pPr>
              <w:rPr>
                <w:rFonts w:cstheme="minorHAnsi"/>
                <w:sz w:val="20"/>
                <w:szCs w:val="20"/>
                <w:lang w:val="en-GB"/>
              </w:rPr>
            </w:pPr>
            <w:r w:rsidRPr="004139BC">
              <w:rPr>
                <w:rFonts w:cstheme="minorHAnsi"/>
                <w:b/>
                <w:sz w:val="20"/>
                <w:szCs w:val="20"/>
                <w:lang w:val="en-GB"/>
              </w:rPr>
              <w:t>12.</w:t>
            </w:r>
            <w:r>
              <w:rPr>
                <w:rFonts w:cstheme="minorHAnsi"/>
                <w:sz w:val="20"/>
                <w:szCs w:val="20"/>
                <w:lang w:val="en-GB"/>
              </w:rPr>
              <w:t xml:space="preserve"> T</w:t>
            </w:r>
            <w:r w:rsidRPr="004139BC">
              <w:rPr>
                <w:rFonts w:cstheme="minorHAnsi"/>
                <w:sz w:val="20"/>
                <w:szCs w:val="20"/>
                <w:lang w:val="en-GB"/>
              </w:rPr>
              <w:t>his might be true for the old “150” system. The actual “350” system works reliable and reproducible in our laboratory. However, there are other instrumentation on the market (</w:t>
            </w:r>
            <w:proofErr w:type="spellStart"/>
            <w:r w:rsidRPr="004139BC">
              <w:rPr>
                <w:rFonts w:cstheme="minorHAnsi"/>
                <w:sz w:val="20"/>
                <w:szCs w:val="20"/>
                <w:lang w:val="en-GB"/>
              </w:rPr>
              <w:t>Büchi</w:t>
            </w:r>
            <w:proofErr w:type="spellEnd"/>
            <w:r w:rsidRPr="004139BC">
              <w:rPr>
                <w:rFonts w:cstheme="minorHAnsi"/>
                <w:sz w:val="20"/>
                <w:szCs w:val="20"/>
                <w:lang w:val="en-GB"/>
              </w:rPr>
              <w:t xml:space="preserve">) for those who don´t like Thermo ASE. That’s why we use the term “PLE” and not </w:t>
            </w:r>
            <w:r w:rsidRPr="004139BC">
              <w:rPr>
                <w:rFonts w:cstheme="minorHAnsi"/>
                <w:sz w:val="20"/>
                <w:szCs w:val="20"/>
                <w:lang w:val="en-GB"/>
              </w:rPr>
              <w:lastRenderedPageBreak/>
              <w:t xml:space="preserve">“ASE”. </w:t>
            </w:r>
            <w:proofErr w:type="gramStart"/>
            <w:r w:rsidRPr="004139BC">
              <w:rPr>
                <w:rFonts w:cstheme="minorHAnsi"/>
                <w:sz w:val="20"/>
                <w:szCs w:val="20"/>
                <w:lang w:val="en-GB"/>
              </w:rPr>
              <w:t>Also</w:t>
            </w:r>
            <w:proofErr w:type="gramEnd"/>
            <w:r w:rsidRPr="004139BC">
              <w:rPr>
                <w:rFonts w:cstheme="minorHAnsi"/>
                <w:sz w:val="20"/>
                <w:szCs w:val="20"/>
                <w:lang w:val="en-GB"/>
              </w:rPr>
              <w:t xml:space="preserve"> the </w:t>
            </w:r>
            <w:proofErr w:type="spellStart"/>
            <w:r w:rsidRPr="004139BC">
              <w:rPr>
                <w:rFonts w:cstheme="minorHAnsi"/>
                <w:sz w:val="20"/>
                <w:szCs w:val="20"/>
                <w:lang w:val="en-GB"/>
              </w:rPr>
              <w:t>Büchi</w:t>
            </w:r>
            <w:proofErr w:type="spellEnd"/>
            <w:r w:rsidRPr="004139BC">
              <w:rPr>
                <w:rFonts w:cstheme="minorHAnsi"/>
                <w:sz w:val="20"/>
                <w:szCs w:val="20"/>
                <w:lang w:val="en-GB"/>
              </w:rPr>
              <w:t xml:space="preserve"> speed extractor works fine and one gets reproducible results.</w:t>
            </w:r>
          </w:p>
          <w:p w14:paraId="18788411" w14:textId="77777777" w:rsidR="004139BC" w:rsidRDefault="004139BC" w:rsidP="00BB18F0">
            <w:pPr>
              <w:rPr>
                <w:rFonts w:cstheme="minorHAnsi"/>
                <w:sz w:val="20"/>
                <w:szCs w:val="20"/>
                <w:lang w:val="en-GB"/>
              </w:rPr>
            </w:pPr>
          </w:p>
          <w:p w14:paraId="626F30BA" w14:textId="76A8A375" w:rsidR="00E62AA2" w:rsidRDefault="006F63EF" w:rsidP="006F63EF">
            <w:pPr>
              <w:rPr>
                <w:rFonts w:cstheme="minorHAnsi"/>
                <w:sz w:val="20"/>
                <w:szCs w:val="20"/>
                <w:lang w:val="en-GB"/>
              </w:rPr>
            </w:pPr>
            <w:r w:rsidRPr="006F63EF">
              <w:rPr>
                <w:rFonts w:cstheme="minorHAnsi"/>
                <w:b/>
                <w:sz w:val="20"/>
                <w:szCs w:val="20"/>
                <w:lang w:val="en-GB"/>
              </w:rPr>
              <w:t>13.</w:t>
            </w:r>
            <w:r>
              <w:rPr>
                <w:rFonts w:cstheme="minorHAnsi"/>
                <w:sz w:val="20"/>
                <w:szCs w:val="20"/>
                <w:lang w:val="en-GB"/>
              </w:rPr>
              <w:t xml:space="preserve"> I</w:t>
            </w:r>
            <w:r w:rsidRPr="006F63EF">
              <w:rPr>
                <w:rFonts w:cstheme="minorHAnsi"/>
                <w:sz w:val="20"/>
                <w:szCs w:val="20"/>
                <w:lang w:val="en-GB"/>
              </w:rPr>
              <w:t>n laboratory routine it can be operated with sample aliquots. This is done for combustion analysis since decades (max sample size: 250 µg). In the study we worked with aliquots of 5 g for the extractions. This is anyway necessary because after silylation the matrix is lost and if the entire sample would be used, no EDTA (as a second option to differentiate NER</w:t>
            </w:r>
            <w:r w:rsidR="00E86C0F">
              <w:rPr>
                <w:rFonts w:cstheme="minorHAnsi"/>
                <w:sz w:val="20"/>
                <w:szCs w:val="20"/>
                <w:lang w:val="en-GB"/>
              </w:rPr>
              <w:t xml:space="preserve"> type </w:t>
            </w:r>
            <w:r>
              <w:rPr>
                <w:rFonts w:cstheme="minorHAnsi"/>
                <w:sz w:val="20"/>
                <w:szCs w:val="20"/>
                <w:lang w:val="en-GB"/>
              </w:rPr>
              <w:t>I</w:t>
            </w:r>
            <w:r w:rsidRPr="006F63EF">
              <w:rPr>
                <w:rFonts w:cstheme="minorHAnsi"/>
                <w:sz w:val="20"/>
                <w:szCs w:val="20"/>
                <w:lang w:val="en-GB"/>
              </w:rPr>
              <w:t xml:space="preserve"> and NER</w:t>
            </w:r>
            <w:r>
              <w:rPr>
                <w:rFonts w:cstheme="minorHAnsi"/>
                <w:sz w:val="20"/>
                <w:szCs w:val="20"/>
                <w:lang w:val="en-GB"/>
              </w:rPr>
              <w:t xml:space="preserve"> </w:t>
            </w:r>
            <w:r w:rsidR="00E86C0F">
              <w:rPr>
                <w:rFonts w:cstheme="minorHAnsi"/>
                <w:sz w:val="20"/>
                <w:szCs w:val="20"/>
                <w:lang w:val="en-GB"/>
              </w:rPr>
              <w:t xml:space="preserve">type </w:t>
            </w:r>
            <w:r>
              <w:rPr>
                <w:rFonts w:cstheme="minorHAnsi"/>
                <w:sz w:val="20"/>
                <w:szCs w:val="20"/>
                <w:lang w:val="en-GB"/>
              </w:rPr>
              <w:t>II</w:t>
            </w:r>
            <w:r w:rsidRPr="006F63EF">
              <w:rPr>
                <w:rFonts w:cstheme="minorHAnsi"/>
                <w:sz w:val="20"/>
                <w:szCs w:val="20"/>
                <w:lang w:val="en-GB"/>
              </w:rPr>
              <w:t>) or HC</w:t>
            </w:r>
            <w:r w:rsidR="00E86C0F">
              <w:rPr>
                <w:rFonts w:cstheme="minorHAnsi"/>
                <w:sz w:val="20"/>
                <w:szCs w:val="20"/>
                <w:lang w:val="en-GB"/>
              </w:rPr>
              <w:t>l</w:t>
            </w:r>
            <w:r w:rsidRPr="006F63EF">
              <w:rPr>
                <w:rFonts w:cstheme="minorHAnsi"/>
                <w:sz w:val="20"/>
                <w:szCs w:val="20"/>
                <w:lang w:val="en-GB"/>
              </w:rPr>
              <w:t>-hydrolysis (as an option to determine NER</w:t>
            </w:r>
            <w:r>
              <w:rPr>
                <w:rFonts w:cstheme="minorHAnsi"/>
                <w:sz w:val="20"/>
                <w:szCs w:val="20"/>
                <w:lang w:val="en-GB"/>
              </w:rPr>
              <w:t xml:space="preserve"> III</w:t>
            </w:r>
            <w:r w:rsidRPr="006F63EF">
              <w:rPr>
                <w:rFonts w:cstheme="minorHAnsi"/>
                <w:sz w:val="20"/>
                <w:szCs w:val="20"/>
                <w:lang w:val="en-GB"/>
              </w:rPr>
              <w:t>) would be possible.</w:t>
            </w:r>
            <w:r>
              <w:rPr>
                <w:rFonts w:cstheme="minorHAnsi"/>
                <w:sz w:val="20"/>
                <w:szCs w:val="20"/>
                <w:lang w:val="en-GB"/>
              </w:rPr>
              <w:t xml:space="preserve"> </w:t>
            </w:r>
            <w:r>
              <w:rPr>
                <w:rFonts w:cstheme="minorHAnsi"/>
                <w:sz w:val="20"/>
                <w:szCs w:val="20"/>
                <w:lang w:val="en-GB"/>
              </w:rPr>
              <w:br/>
            </w:r>
            <w:proofErr w:type="gramStart"/>
            <w:r w:rsidRPr="006F63EF">
              <w:rPr>
                <w:rFonts w:cstheme="minorHAnsi"/>
                <w:sz w:val="20"/>
                <w:szCs w:val="20"/>
                <w:lang w:val="en-GB"/>
              </w:rPr>
              <w:t>Also</w:t>
            </w:r>
            <w:proofErr w:type="gramEnd"/>
            <w:r w:rsidRPr="006F63EF">
              <w:rPr>
                <w:rFonts w:cstheme="minorHAnsi"/>
                <w:sz w:val="20"/>
                <w:szCs w:val="20"/>
                <w:lang w:val="en-GB"/>
              </w:rPr>
              <w:t xml:space="preserve"> bioNER can be done with 5 g</w:t>
            </w:r>
            <w:r>
              <w:rPr>
                <w:rFonts w:cstheme="minorHAnsi"/>
                <w:sz w:val="20"/>
                <w:szCs w:val="20"/>
                <w:lang w:val="en-GB"/>
              </w:rPr>
              <w:t>.</w:t>
            </w:r>
            <w:r w:rsidR="00E62AA2">
              <w:rPr>
                <w:rFonts w:cstheme="minorHAnsi"/>
                <w:sz w:val="20"/>
                <w:szCs w:val="20"/>
                <w:lang w:val="en-GB"/>
              </w:rPr>
              <w:t xml:space="preserve"> </w:t>
            </w:r>
          </w:p>
          <w:p w14:paraId="5EAD4462" w14:textId="77777777" w:rsidR="006F63EF" w:rsidRDefault="006F63EF" w:rsidP="006F63EF">
            <w:pPr>
              <w:rPr>
                <w:rFonts w:cstheme="minorHAnsi"/>
                <w:sz w:val="20"/>
                <w:szCs w:val="20"/>
                <w:lang w:val="en-GB"/>
              </w:rPr>
            </w:pPr>
          </w:p>
          <w:p w14:paraId="38254443" w14:textId="77777777" w:rsidR="006F63EF" w:rsidRDefault="006F63EF" w:rsidP="006F63EF">
            <w:pPr>
              <w:rPr>
                <w:rFonts w:cstheme="minorHAnsi"/>
                <w:sz w:val="20"/>
                <w:szCs w:val="20"/>
                <w:lang w:val="en-GB"/>
              </w:rPr>
            </w:pPr>
            <w:r w:rsidRPr="006F63EF">
              <w:rPr>
                <w:rFonts w:cstheme="minorHAnsi"/>
                <w:b/>
                <w:sz w:val="20"/>
                <w:szCs w:val="20"/>
                <w:lang w:val="en-GB"/>
              </w:rPr>
              <w:t>14.</w:t>
            </w:r>
            <w:r>
              <w:rPr>
                <w:rFonts w:cstheme="minorHAnsi"/>
                <w:sz w:val="20"/>
                <w:szCs w:val="20"/>
                <w:lang w:val="en-GB"/>
              </w:rPr>
              <w:t xml:space="preserve"> Yes, we support this suggestion.</w:t>
            </w:r>
          </w:p>
          <w:p w14:paraId="08B87DF5" w14:textId="77777777" w:rsidR="006F63EF" w:rsidRDefault="006F63EF" w:rsidP="006F63EF">
            <w:pPr>
              <w:rPr>
                <w:rFonts w:cstheme="minorHAnsi"/>
                <w:sz w:val="20"/>
                <w:szCs w:val="20"/>
                <w:lang w:val="en-GB"/>
              </w:rPr>
            </w:pPr>
          </w:p>
          <w:p w14:paraId="28C4DBA6" w14:textId="77777777" w:rsidR="006F63EF" w:rsidRPr="009621AC" w:rsidRDefault="006F63EF" w:rsidP="00E62AA2">
            <w:pPr>
              <w:rPr>
                <w:rFonts w:cstheme="minorHAnsi"/>
                <w:sz w:val="20"/>
                <w:szCs w:val="20"/>
                <w:lang w:val="en-GB"/>
              </w:rPr>
            </w:pPr>
          </w:p>
        </w:tc>
      </w:tr>
      <w:tr w:rsidR="0054705C" w:rsidRPr="0027513A" w14:paraId="6E9A247B" w14:textId="77777777" w:rsidTr="00E86C0F">
        <w:tc>
          <w:tcPr>
            <w:tcW w:w="197" w:type="pct"/>
          </w:tcPr>
          <w:p w14:paraId="4C407D88" w14:textId="77777777" w:rsidR="000879C7" w:rsidRPr="009621AC" w:rsidRDefault="000879C7">
            <w:pPr>
              <w:rPr>
                <w:rFonts w:cstheme="minorHAnsi"/>
                <w:sz w:val="20"/>
                <w:szCs w:val="20"/>
                <w:lang w:val="en-GB"/>
              </w:rPr>
            </w:pPr>
            <w:r w:rsidRPr="009621AC">
              <w:rPr>
                <w:rFonts w:cstheme="minorHAnsi"/>
                <w:sz w:val="20"/>
                <w:szCs w:val="20"/>
                <w:lang w:val="en-GB"/>
              </w:rPr>
              <w:lastRenderedPageBreak/>
              <w:t>3</w:t>
            </w:r>
          </w:p>
        </w:tc>
        <w:tc>
          <w:tcPr>
            <w:tcW w:w="446" w:type="pct"/>
            <w:gridSpan w:val="2"/>
          </w:tcPr>
          <w:p w14:paraId="611C9B1A" w14:textId="77777777" w:rsidR="000879C7" w:rsidRPr="009621AC" w:rsidRDefault="000C369D">
            <w:pPr>
              <w:rPr>
                <w:rFonts w:cstheme="minorHAnsi"/>
                <w:sz w:val="20"/>
                <w:szCs w:val="20"/>
                <w:lang w:val="en-GB"/>
              </w:rPr>
            </w:pPr>
            <w:r>
              <w:rPr>
                <w:rFonts w:cstheme="minorHAnsi"/>
                <w:sz w:val="20"/>
                <w:szCs w:val="20"/>
                <w:lang w:val="en-GB"/>
              </w:rPr>
              <w:t>Authority</w:t>
            </w:r>
          </w:p>
        </w:tc>
        <w:tc>
          <w:tcPr>
            <w:tcW w:w="2235" w:type="pct"/>
          </w:tcPr>
          <w:p w14:paraId="21772657" w14:textId="77777777" w:rsidR="000C369D" w:rsidRPr="000C369D" w:rsidRDefault="000C369D" w:rsidP="000C369D">
            <w:pPr>
              <w:rPr>
                <w:rFonts w:cstheme="minorHAnsi"/>
                <w:sz w:val="20"/>
                <w:szCs w:val="20"/>
                <w:lang w:val="en-GB"/>
              </w:rPr>
            </w:pPr>
            <w:r w:rsidRPr="000C369D">
              <w:rPr>
                <w:rFonts w:cstheme="minorHAnsi"/>
                <w:sz w:val="20"/>
                <w:szCs w:val="20"/>
                <w:lang w:val="en-GB"/>
              </w:rPr>
              <w:t xml:space="preserve">In proposal 2, it is stated that persistence DT50 values derived according to this proposal may (after further considerations) also be used for (environmental) risk assessments. As already highlighted during the web conference, we want to stress that </w:t>
            </w:r>
            <w:bookmarkStart w:id="0" w:name="_Hlk85715433"/>
            <w:r w:rsidRPr="000C369D">
              <w:rPr>
                <w:rFonts w:cstheme="minorHAnsi"/>
                <w:sz w:val="20"/>
                <w:szCs w:val="20"/>
                <w:lang w:val="en-GB"/>
              </w:rPr>
              <w:t xml:space="preserve">environmental exposure models usually consider soluble and easily available substance fractions only (i.e., substances in the “equilibrium phase”) and, therefore, must not be fed with DT50 values including significant amounts of not easily available fractions </w:t>
            </w:r>
            <w:r w:rsidRPr="000C369D">
              <w:rPr>
                <w:rFonts w:cstheme="minorHAnsi"/>
                <w:sz w:val="20"/>
                <w:szCs w:val="20"/>
                <w:lang w:val="en-GB"/>
              </w:rPr>
              <w:lastRenderedPageBreak/>
              <w:t xml:space="preserve">such as Type I NER. </w:t>
            </w:r>
            <w:bookmarkEnd w:id="0"/>
            <w:r w:rsidRPr="000C369D">
              <w:rPr>
                <w:rFonts w:cstheme="minorHAnsi"/>
                <w:sz w:val="20"/>
                <w:szCs w:val="20"/>
                <w:lang w:val="en-GB"/>
              </w:rPr>
              <w:t>In practice, all models used for pesticide exposure assessment at this time consider such “equilibrium phase”</w:t>
            </w:r>
            <w:r>
              <w:rPr>
                <w:rFonts w:cstheme="minorHAnsi"/>
                <w:sz w:val="20"/>
                <w:szCs w:val="20"/>
                <w:lang w:val="en-GB"/>
              </w:rPr>
              <w:t xml:space="preserve"> </w:t>
            </w:r>
            <w:r w:rsidRPr="000C369D">
              <w:rPr>
                <w:rFonts w:cstheme="minorHAnsi"/>
                <w:sz w:val="20"/>
                <w:szCs w:val="20"/>
                <w:lang w:val="en-GB"/>
              </w:rPr>
              <w:t>concepts only (albeit non-equilibrium fractions, e.g., due to aged sorption are more frequently accounted for). As a consequence, substance parameters such as DT50 and sorption have to be in line with such an “equilibrium phase” concept. It is of course not possible to give a one-and-only extraction procedure, which exactly differentiates between the equilibrium phase and the non-equilibrium phase including immobile fractions (which are finally part of the NER). However, from pesticide dossiers we have learned that sequential extractions with organic solvents/water mixtures avoiding harsh conditions (e.g., strong acidification, heating, etc.) apparently come close to this expectation. It may be noted that the 90 % recovery requirement, given in OECD 307 and OECD 106, is somewhat counterproductive in this respect, particularly if quite harsh conditions are needed to fulfil this basic requirement. On overall, we are of the opinion that persistence and modelling DT50 have to satisfy different regulatory and scientific expectations, requiring different extractions methods in many cases.</w:t>
            </w:r>
          </w:p>
          <w:p w14:paraId="73068EAD" w14:textId="77777777" w:rsidR="000879C7" w:rsidRPr="009621AC" w:rsidRDefault="000C369D" w:rsidP="000C369D">
            <w:pPr>
              <w:rPr>
                <w:rFonts w:cstheme="minorHAnsi"/>
                <w:sz w:val="20"/>
                <w:szCs w:val="20"/>
                <w:lang w:val="en-GB"/>
              </w:rPr>
            </w:pPr>
            <w:r w:rsidRPr="000C369D">
              <w:rPr>
                <w:rFonts w:cstheme="minorHAnsi"/>
                <w:sz w:val="20"/>
                <w:szCs w:val="20"/>
                <w:lang w:val="en-GB"/>
              </w:rPr>
              <w:t xml:space="preserve">Persistence endpoints including harsh extractions releasing significant NER fractions are considered inadequate for exposure modelling, unless these models </w:t>
            </w:r>
            <w:bookmarkStart w:id="1" w:name="_Hlk85715510"/>
            <w:r w:rsidRPr="000C369D">
              <w:rPr>
                <w:rFonts w:cstheme="minorHAnsi"/>
                <w:sz w:val="20"/>
                <w:szCs w:val="20"/>
                <w:lang w:val="en-GB"/>
              </w:rPr>
              <w:t>do not explicitly account for such NER fractions</w:t>
            </w:r>
            <w:bookmarkEnd w:id="1"/>
            <w:r w:rsidRPr="000C369D">
              <w:rPr>
                <w:rFonts w:cstheme="minorHAnsi"/>
                <w:sz w:val="20"/>
                <w:szCs w:val="20"/>
                <w:lang w:val="en-GB"/>
              </w:rPr>
              <w:t>. The wording in proposal 2 may be adopted accordingly.</w:t>
            </w:r>
          </w:p>
        </w:tc>
        <w:tc>
          <w:tcPr>
            <w:tcW w:w="2122" w:type="pct"/>
          </w:tcPr>
          <w:p w14:paraId="5D9C7017" w14:textId="77777777" w:rsidR="00F9066A" w:rsidRDefault="00992275">
            <w:pPr>
              <w:rPr>
                <w:rFonts w:cstheme="minorHAnsi"/>
                <w:sz w:val="20"/>
                <w:szCs w:val="20"/>
                <w:lang w:val="en-GB"/>
              </w:rPr>
            </w:pPr>
            <w:r>
              <w:rPr>
                <w:rFonts w:cstheme="minorHAnsi"/>
                <w:sz w:val="20"/>
                <w:szCs w:val="20"/>
                <w:lang w:val="en-GB"/>
              </w:rPr>
              <w:lastRenderedPageBreak/>
              <w:t xml:space="preserve">Thank you for your comment. </w:t>
            </w:r>
          </w:p>
          <w:p w14:paraId="55851C43" w14:textId="77777777" w:rsidR="000879C7" w:rsidRPr="009621AC" w:rsidRDefault="009356C7">
            <w:pPr>
              <w:rPr>
                <w:rFonts w:cstheme="minorHAnsi"/>
                <w:sz w:val="20"/>
                <w:szCs w:val="20"/>
                <w:lang w:val="en-GB"/>
              </w:rPr>
            </w:pPr>
            <w:r w:rsidRPr="009356C7">
              <w:rPr>
                <w:rFonts w:cstheme="minorHAnsi"/>
                <w:sz w:val="20"/>
                <w:szCs w:val="20"/>
                <w:lang w:val="en-GB"/>
              </w:rPr>
              <w:t>Our proposal was just based on the pragmatic intention of not creating a series of different half-lives for different purposes, thereby making the assessment process even more complex than it already is. However, we agree that the half-lives generated in this way are not consistent with the assumptions underlying current exposure models</w:t>
            </w:r>
            <w:r w:rsidR="00243B2C" w:rsidRPr="00093D29">
              <w:rPr>
                <w:lang w:val="en-GB"/>
              </w:rPr>
              <w:t xml:space="preserve"> </w:t>
            </w:r>
            <w:r w:rsidR="00243B2C" w:rsidRPr="00243B2C">
              <w:rPr>
                <w:rFonts w:cstheme="minorHAnsi"/>
                <w:sz w:val="20"/>
                <w:szCs w:val="20"/>
                <w:lang w:val="en-GB"/>
              </w:rPr>
              <w:t>and are open to criticism and other suggestions.</w:t>
            </w:r>
            <w:r w:rsidR="00243B2C">
              <w:rPr>
                <w:rFonts w:cstheme="minorHAnsi"/>
                <w:sz w:val="20"/>
                <w:szCs w:val="20"/>
                <w:lang w:val="en-GB"/>
              </w:rPr>
              <w:t xml:space="preserve"> </w:t>
            </w:r>
            <w:r w:rsidR="00183489" w:rsidRPr="00183489">
              <w:rPr>
                <w:rFonts w:cstheme="minorHAnsi"/>
                <w:sz w:val="20"/>
                <w:szCs w:val="20"/>
                <w:lang w:val="en-GB"/>
              </w:rPr>
              <w:t xml:space="preserve">In principle, there </w:t>
            </w:r>
            <w:r w:rsidR="00183489" w:rsidRPr="00183489">
              <w:rPr>
                <w:rFonts w:cstheme="minorHAnsi"/>
                <w:sz w:val="20"/>
                <w:szCs w:val="20"/>
                <w:lang w:val="en-GB"/>
              </w:rPr>
              <w:lastRenderedPageBreak/>
              <w:t xml:space="preserve">would be methods to determine release rates for Type I NER. However, these would still have to be tested and verified. </w:t>
            </w:r>
            <w:r w:rsidR="00FD2723" w:rsidRPr="00FD2723">
              <w:rPr>
                <w:rFonts w:cstheme="minorHAnsi"/>
                <w:sz w:val="20"/>
                <w:szCs w:val="20"/>
                <w:lang w:val="en-GB"/>
              </w:rPr>
              <w:t xml:space="preserve">First, however, there should be a general discussion among the </w:t>
            </w:r>
            <w:r w:rsidR="00FD2723">
              <w:rPr>
                <w:rFonts w:cstheme="minorHAnsi"/>
                <w:sz w:val="20"/>
                <w:szCs w:val="20"/>
                <w:lang w:val="en-GB"/>
              </w:rPr>
              <w:t>authorities</w:t>
            </w:r>
            <w:r w:rsidR="00FD2723" w:rsidRPr="00FD2723">
              <w:rPr>
                <w:rFonts w:cstheme="minorHAnsi"/>
                <w:sz w:val="20"/>
                <w:szCs w:val="20"/>
                <w:lang w:val="en-GB"/>
              </w:rPr>
              <w:t xml:space="preserve"> as to whether NERs should also be considered in the exposure assessment.</w:t>
            </w:r>
          </w:p>
        </w:tc>
      </w:tr>
      <w:tr w:rsidR="0054705C" w:rsidRPr="0027513A" w14:paraId="490DC583" w14:textId="77777777" w:rsidTr="00E86C0F">
        <w:tc>
          <w:tcPr>
            <w:tcW w:w="197" w:type="pct"/>
          </w:tcPr>
          <w:p w14:paraId="2A768356" w14:textId="77777777" w:rsidR="00D13401" w:rsidRPr="009621AC" w:rsidRDefault="00D13401" w:rsidP="00D13401">
            <w:pPr>
              <w:rPr>
                <w:rFonts w:cstheme="minorHAnsi"/>
                <w:sz w:val="20"/>
                <w:szCs w:val="20"/>
                <w:lang w:val="en-GB"/>
              </w:rPr>
            </w:pPr>
            <w:r w:rsidRPr="009621AC">
              <w:rPr>
                <w:rFonts w:cstheme="minorHAnsi"/>
                <w:sz w:val="20"/>
                <w:szCs w:val="20"/>
                <w:lang w:val="en-GB"/>
              </w:rPr>
              <w:lastRenderedPageBreak/>
              <w:t>4</w:t>
            </w:r>
          </w:p>
        </w:tc>
        <w:tc>
          <w:tcPr>
            <w:tcW w:w="446" w:type="pct"/>
            <w:gridSpan w:val="2"/>
          </w:tcPr>
          <w:p w14:paraId="1F994F70" w14:textId="77777777" w:rsidR="00D13401" w:rsidRPr="009621AC" w:rsidRDefault="00D13401" w:rsidP="00D13401">
            <w:pPr>
              <w:rPr>
                <w:rFonts w:cstheme="minorHAnsi"/>
                <w:sz w:val="20"/>
                <w:szCs w:val="20"/>
                <w:lang w:val="en-GB"/>
              </w:rPr>
            </w:pPr>
            <w:r>
              <w:rPr>
                <w:rFonts w:cstheme="minorHAnsi"/>
                <w:sz w:val="20"/>
                <w:szCs w:val="20"/>
                <w:lang w:val="en-GB"/>
              </w:rPr>
              <w:t>Authority</w:t>
            </w:r>
          </w:p>
        </w:tc>
        <w:tc>
          <w:tcPr>
            <w:tcW w:w="2235" w:type="pct"/>
          </w:tcPr>
          <w:p w14:paraId="57894351" w14:textId="77777777" w:rsidR="00D13401" w:rsidRPr="00D13401" w:rsidRDefault="00D13401" w:rsidP="00D13401">
            <w:pPr>
              <w:rPr>
                <w:rFonts w:cstheme="minorHAnsi"/>
                <w:sz w:val="20"/>
                <w:szCs w:val="20"/>
                <w:lang w:val="en-GB"/>
              </w:rPr>
            </w:pPr>
            <w:r w:rsidRPr="00D13401">
              <w:rPr>
                <w:rFonts w:cstheme="minorHAnsi"/>
                <w:sz w:val="20"/>
                <w:szCs w:val="20"/>
                <w:lang w:val="en-GB"/>
              </w:rPr>
              <w:t>Thank you to give us the opportunity to comment your proposal to solve the NER identification issue. At first, we really appreciate the work and the presentations that we have the last workshop. Please note that the following comments have been written by scientists and regulators (from France) implied in different regulations.</w:t>
            </w:r>
          </w:p>
          <w:p w14:paraId="47E86D24" w14:textId="77777777" w:rsidR="00D13401" w:rsidRPr="00D13401" w:rsidRDefault="00D13401" w:rsidP="00D13401">
            <w:pPr>
              <w:rPr>
                <w:rFonts w:cstheme="minorHAnsi"/>
                <w:sz w:val="20"/>
                <w:szCs w:val="20"/>
                <w:lang w:val="en-GB"/>
              </w:rPr>
            </w:pPr>
          </w:p>
          <w:p w14:paraId="3AAFDB70" w14:textId="77777777" w:rsidR="00D13401" w:rsidRPr="00D13401" w:rsidRDefault="00D13401" w:rsidP="00D13401">
            <w:pPr>
              <w:rPr>
                <w:rFonts w:cstheme="minorHAnsi"/>
                <w:sz w:val="20"/>
                <w:szCs w:val="20"/>
                <w:lang w:val="en-GB"/>
              </w:rPr>
            </w:pPr>
            <w:r w:rsidRPr="00D13401">
              <w:rPr>
                <w:rFonts w:cstheme="minorHAnsi"/>
                <w:sz w:val="20"/>
                <w:szCs w:val="20"/>
                <w:lang w:val="en-GB"/>
              </w:rPr>
              <w:t>As general comments, we think that your proposal should be better related to the results which have been presented at the workshop. Are these results been published? Moreover, it is still difficult for us to see if these proposals can be applied to different kind of substances, considering that only five substances were tested according to the presentation made during de workshop.</w:t>
            </w:r>
          </w:p>
          <w:p w14:paraId="07823DF8" w14:textId="77777777" w:rsidR="00D13401" w:rsidRPr="00D13401" w:rsidRDefault="00D13401" w:rsidP="00D13401">
            <w:pPr>
              <w:rPr>
                <w:rFonts w:cstheme="minorHAnsi"/>
                <w:sz w:val="20"/>
                <w:szCs w:val="20"/>
                <w:lang w:val="en-GB"/>
              </w:rPr>
            </w:pPr>
            <w:r w:rsidRPr="00D13401">
              <w:rPr>
                <w:rFonts w:cstheme="minorHAnsi"/>
                <w:sz w:val="20"/>
                <w:szCs w:val="20"/>
                <w:lang w:val="en-GB"/>
              </w:rPr>
              <w:t>M</w:t>
            </w:r>
            <w:r w:rsidRPr="00471C62">
              <w:rPr>
                <w:rFonts w:cstheme="minorHAnsi"/>
                <w:sz w:val="20"/>
                <w:szCs w:val="20"/>
                <w:lang w:val="en-GB"/>
              </w:rPr>
              <w:t>o</w:t>
            </w:r>
            <w:r w:rsidRPr="00D13401">
              <w:rPr>
                <w:rFonts w:cstheme="minorHAnsi"/>
                <w:sz w:val="20"/>
                <w:szCs w:val="20"/>
                <w:lang w:val="en-GB"/>
              </w:rPr>
              <w:t xml:space="preserve">reover, we acknowledge that these proposals could be really helpful to solve several NER/(v)P issues and that several relevant options are </w:t>
            </w:r>
            <w:r w:rsidRPr="00D13401">
              <w:rPr>
                <w:rFonts w:cstheme="minorHAnsi"/>
                <w:sz w:val="20"/>
                <w:szCs w:val="20"/>
                <w:lang w:val="en-GB"/>
              </w:rPr>
              <w:lastRenderedPageBreak/>
              <w:t xml:space="preserve">proposed to reduce the workload. Nevertheless, we wonder if it is easy to apply and how much feasible it is; according to one of our external </w:t>
            </w:r>
            <w:proofErr w:type="gramStart"/>
            <w:r w:rsidRPr="00D13401">
              <w:rPr>
                <w:rFonts w:cstheme="minorHAnsi"/>
                <w:sz w:val="20"/>
                <w:szCs w:val="20"/>
                <w:lang w:val="en-GB"/>
              </w:rPr>
              <w:t>expert</w:t>
            </w:r>
            <w:proofErr w:type="gramEnd"/>
            <w:r w:rsidRPr="00D13401">
              <w:rPr>
                <w:rFonts w:cstheme="minorHAnsi"/>
                <w:sz w:val="20"/>
                <w:szCs w:val="20"/>
                <w:lang w:val="en-GB"/>
              </w:rPr>
              <w:t xml:space="preserve">, working in laboratory, procedure with too many steps, could bring technical and applicability issues. We recognize that actual studies often contain the fractionation </w:t>
            </w:r>
            <w:proofErr w:type="spellStart"/>
            <w:r w:rsidRPr="00D13401">
              <w:rPr>
                <w:rFonts w:cstheme="minorHAnsi"/>
                <w:sz w:val="20"/>
                <w:szCs w:val="20"/>
                <w:lang w:val="en-GB"/>
              </w:rPr>
              <w:t>humin</w:t>
            </w:r>
            <w:proofErr w:type="spellEnd"/>
            <w:r w:rsidRPr="00D13401">
              <w:rPr>
                <w:rFonts w:cstheme="minorHAnsi"/>
                <w:sz w:val="20"/>
                <w:szCs w:val="20"/>
                <w:lang w:val="en-GB"/>
              </w:rPr>
              <w:t>/fulvic acid/</w:t>
            </w:r>
            <w:proofErr w:type="spellStart"/>
            <w:r w:rsidRPr="00D13401">
              <w:rPr>
                <w:rFonts w:cstheme="minorHAnsi"/>
                <w:sz w:val="20"/>
                <w:szCs w:val="20"/>
                <w:lang w:val="en-GB"/>
              </w:rPr>
              <w:t>humic</w:t>
            </w:r>
            <w:proofErr w:type="spellEnd"/>
            <w:r w:rsidRPr="00D13401">
              <w:rPr>
                <w:rFonts w:cstheme="minorHAnsi"/>
                <w:sz w:val="20"/>
                <w:szCs w:val="20"/>
                <w:lang w:val="en-GB"/>
              </w:rPr>
              <w:t xml:space="preserve"> acid, which could </w:t>
            </w:r>
            <w:r w:rsidR="00215E6F">
              <w:rPr>
                <w:rFonts w:cstheme="minorHAnsi"/>
                <w:sz w:val="20"/>
                <w:szCs w:val="20"/>
                <w:lang w:val="en-GB"/>
              </w:rPr>
              <w:t xml:space="preserve">be </w:t>
            </w:r>
            <w:r w:rsidRPr="00D13401">
              <w:rPr>
                <w:rFonts w:cstheme="minorHAnsi"/>
                <w:sz w:val="20"/>
                <w:szCs w:val="20"/>
                <w:lang w:val="en-GB"/>
              </w:rPr>
              <w:t xml:space="preserve">replaced the extraction steps in the proposals. However, this </w:t>
            </w:r>
            <w:proofErr w:type="spellStart"/>
            <w:r w:rsidRPr="00D13401">
              <w:rPr>
                <w:rFonts w:cstheme="minorHAnsi"/>
                <w:sz w:val="20"/>
                <w:szCs w:val="20"/>
                <w:lang w:val="en-GB"/>
              </w:rPr>
              <w:t>humin</w:t>
            </w:r>
            <w:proofErr w:type="spellEnd"/>
            <w:r w:rsidRPr="00D13401">
              <w:rPr>
                <w:rFonts w:cstheme="minorHAnsi"/>
                <w:sz w:val="20"/>
                <w:szCs w:val="20"/>
                <w:lang w:val="en-GB"/>
              </w:rPr>
              <w:t>/fulvic acid/</w:t>
            </w:r>
            <w:proofErr w:type="spellStart"/>
            <w:r w:rsidRPr="00D13401">
              <w:rPr>
                <w:rFonts w:cstheme="minorHAnsi"/>
                <w:sz w:val="20"/>
                <w:szCs w:val="20"/>
                <w:lang w:val="en-GB"/>
              </w:rPr>
              <w:t>humic</w:t>
            </w:r>
            <w:proofErr w:type="spellEnd"/>
            <w:r w:rsidRPr="00D13401">
              <w:rPr>
                <w:rFonts w:cstheme="minorHAnsi"/>
                <w:sz w:val="20"/>
                <w:szCs w:val="20"/>
                <w:lang w:val="en-GB"/>
              </w:rPr>
              <w:t xml:space="preserve"> acid step is usually carried out at the end of the test. We guess that NER identification would be needed at more sampling time to derive reliable DT50 for higher steps approach. Besides, our expert reminds that sterile controls could bring relevant information which could help to choose the best strategy to investigate the NER issue, and limit the number of extraction steps. To explore these different points, we would recommend testing the approach in the frame of case studies/work examples.</w:t>
            </w:r>
          </w:p>
          <w:p w14:paraId="2A900440" w14:textId="77777777" w:rsidR="00D13401" w:rsidRPr="00D13401" w:rsidRDefault="00D13401" w:rsidP="00D13401">
            <w:pPr>
              <w:rPr>
                <w:rFonts w:cstheme="minorHAnsi"/>
                <w:sz w:val="20"/>
                <w:szCs w:val="20"/>
                <w:lang w:val="en-GB"/>
              </w:rPr>
            </w:pPr>
            <w:r w:rsidRPr="00D13401">
              <w:rPr>
                <w:rFonts w:cstheme="minorHAnsi"/>
                <w:sz w:val="20"/>
                <w:szCs w:val="20"/>
                <w:lang w:val="en-GB"/>
              </w:rPr>
              <w:t xml:space="preserve">In the context of plant protection </w:t>
            </w:r>
            <w:r w:rsidR="00E929ED" w:rsidRPr="00D13401">
              <w:rPr>
                <w:rFonts w:cstheme="minorHAnsi"/>
                <w:sz w:val="20"/>
                <w:szCs w:val="20"/>
                <w:lang w:val="en-GB"/>
              </w:rPr>
              <w:t>regulation,</w:t>
            </w:r>
            <w:r w:rsidRPr="00D13401">
              <w:rPr>
                <w:rFonts w:cstheme="minorHAnsi"/>
                <w:sz w:val="20"/>
                <w:szCs w:val="20"/>
                <w:lang w:val="en-GB"/>
              </w:rPr>
              <w:t xml:space="preserve"> the use of s</w:t>
            </w:r>
            <w:r w:rsidR="00FD7484">
              <w:rPr>
                <w:rFonts w:cstheme="minorHAnsi"/>
                <w:sz w:val="20"/>
                <w:szCs w:val="20"/>
                <w:lang w:val="en-GB"/>
              </w:rPr>
              <w:t>i</w:t>
            </w:r>
            <w:r w:rsidRPr="00D13401">
              <w:rPr>
                <w:rFonts w:cstheme="minorHAnsi"/>
                <w:sz w:val="20"/>
                <w:szCs w:val="20"/>
                <w:lang w:val="en-GB"/>
              </w:rPr>
              <w:t>l</w:t>
            </w:r>
            <w:r w:rsidR="00FD7484">
              <w:rPr>
                <w:rFonts w:cstheme="minorHAnsi"/>
                <w:sz w:val="20"/>
                <w:szCs w:val="20"/>
                <w:lang w:val="en-GB"/>
              </w:rPr>
              <w:t>y</w:t>
            </w:r>
            <w:r w:rsidRPr="00D13401">
              <w:rPr>
                <w:rFonts w:cstheme="minorHAnsi"/>
                <w:sz w:val="20"/>
                <w:szCs w:val="20"/>
                <w:lang w:val="en-GB"/>
              </w:rPr>
              <w:t>lation/EDTA extraction/acidic hydrolysis to characterize NER residues are not a conventional approach. Also, the first extraction step as described (100°C and 100 bar) may not be a common standard approach. Comparison of existing methodology could help the reader to state on the accuracy of such methods.</w:t>
            </w:r>
          </w:p>
          <w:p w14:paraId="71FFC4B8" w14:textId="77777777" w:rsidR="00D13401" w:rsidRPr="00D13401" w:rsidRDefault="00D13401" w:rsidP="00D13401">
            <w:pPr>
              <w:rPr>
                <w:rFonts w:cstheme="minorHAnsi"/>
                <w:sz w:val="20"/>
                <w:szCs w:val="20"/>
                <w:lang w:val="en-GB"/>
              </w:rPr>
            </w:pPr>
            <w:r w:rsidRPr="00D13401">
              <w:rPr>
                <w:rFonts w:cstheme="minorHAnsi"/>
                <w:sz w:val="20"/>
                <w:szCs w:val="20"/>
                <w:lang w:val="en-GB"/>
              </w:rPr>
              <w:t>In the majority of existing studies, the data are not in line with this methodology.</w:t>
            </w:r>
          </w:p>
          <w:p w14:paraId="7C2AACE5" w14:textId="77777777" w:rsidR="00D13401" w:rsidRPr="00D13401" w:rsidRDefault="00D13401" w:rsidP="00D13401">
            <w:pPr>
              <w:rPr>
                <w:rFonts w:cstheme="minorHAnsi"/>
                <w:sz w:val="20"/>
                <w:szCs w:val="20"/>
                <w:lang w:val="en-GB"/>
              </w:rPr>
            </w:pPr>
          </w:p>
          <w:p w14:paraId="0C37B652" w14:textId="77777777" w:rsidR="00D13401" w:rsidRPr="00D13401" w:rsidRDefault="00D13401" w:rsidP="00D13401">
            <w:pPr>
              <w:rPr>
                <w:rFonts w:cstheme="minorHAnsi"/>
                <w:sz w:val="20"/>
                <w:szCs w:val="20"/>
                <w:lang w:val="en-GB"/>
              </w:rPr>
            </w:pPr>
            <w:r w:rsidRPr="00D13401">
              <w:rPr>
                <w:rFonts w:cstheme="minorHAnsi"/>
                <w:sz w:val="20"/>
                <w:szCs w:val="20"/>
                <w:lang w:val="en-GB"/>
              </w:rPr>
              <w:t xml:space="preserve">Regarding the two proposals, we think that both have interesting options and could be combined. An amalgamated proposal from proposal 1 and 2 could be proposed to avoid a huge amount of additional work. As an example, Step 1 of both proposals could be considered simultaneously to exclude most of active substances: DT50 based on </w:t>
            </w:r>
            <w:proofErr w:type="spellStart"/>
            <w:r w:rsidRPr="00D13401">
              <w:rPr>
                <w:rFonts w:cstheme="minorHAnsi"/>
                <w:sz w:val="20"/>
                <w:szCs w:val="20"/>
                <w:lang w:val="en-GB"/>
              </w:rPr>
              <w:t>ExtrParent</w:t>
            </w:r>
            <w:proofErr w:type="spellEnd"/>
            <w:r w:rsidRPr="00D13401">
              <w:rPr>
                <w:rFonts w:cstheme="minorHAnsi"/>
                <w:sz w:val="20"/>
                <w:szCs w:val="20"/>
                <w:lang w:val="en-GB"/>
              </w:rPr>
              <w:t xml:space="preserve"> &gt; </w:t>
            </w:r>
            <w:proofErr w:type="spellStart"/>
            <w:r w:rsidRPr="00D13401">
              <w:rPr>
                <w:rFonts w:cstheme="minorHAnsi"/>
                <w:sz w:val="20"/>
                <w:szCs w:val="20"/>
                <w:lang w:val="en-GB"/>
              </w:rPr>
              <w:t>tcrit</w:t>
            </w:r>
            <w:proofErr w:type="spellEnd"/>
            <w:r w:rsidRPr="00D13401">
              <w:rPr>
                <w:rFonts w:cstheme="minorHAnsi"/>
                <w:sz w:val="20"/>
                <w:szCs w:val="20"/>
                <w:lang w:val="en-GB"/>
              </w:rPr>
              <w:t xml:space="preserve">. can directly identify </w:t>
            </w:r>
            <w:proofErr w:type="spellStart"/>
            <w:r w:rsidRPr="00D13401">
              <w:rPr>
                <w:rFonts w:cstheme="minorHAnsi"/>
                <w:sz w:val="20"/>
                <w:szCs w:val="20"/>
                <w:lang w:val="en-GB"/>
              </w:rPr>
              <w:t>vP</w:t>
            </w:r>
            <w:proofErr w:type="spellEnd"/>
            <w:r w:rsidRPr="00D13401">
              <w:rPr>
                <w:rFonts w:cstheme="minorHAnsi"/>
                <w:sz w:val="20"/>
                <w:szCs w:val="20"/>
                <w:lang w:val="en-GB"/>
              </w:rPr>
              <w:t xml:space="preserve"> substances, while DT50 based on </w:t>
            </w:r>
            <w:proofErr w:type="spellStart"/>
            <w:r w:rsidRPr="00D13401">
              <w:rPr>
                <w:rFonts w:cstheme="minorHAnsi"/>
                <w:sz w:val="20"/>
                <w:szCs w:val="20"/>
                <w:lang w:val="en-GB"/>
              </w:rPr>
              <w:t>ExtrParent</w:t>
            </w:r>
            <w:proofErr w:type="spellEnd"/>
            <w:r w:rsidRPr="00D13401">
              <w:rPr>
                <w:rFonts w:cstheme="minorHAnsi"/>
                <w:sz w:val="20"/>
                <w:szCs w:val="20"/>
                <w:lang w:val="en-GB"/>
              </w:rPr>
              <w:t xml:space="preserve"> + NER total &lt; </w:t>
            </w:r>
            <w:proofErr w:type="spellStart"/>
            <w:r w:rsidRPr="00D13401">
              <w:rPr>
                <w:rFonts w:cstheme="minorHAnsi"/>
                <w:sz w:val="20"/>
                <w:szCs w:val="20"/>
                <w:lang w:val="en-GB"/>
              </w:rPr>
              <w:t>tcrit</w:t>
            </w:r>
            <w:proofErr w:type="spellEnd"/>
            <w:r w:rsidRPr="00D13401">
              <w:rPr>
                <w:rFonts w:cstheme="minorHAnsi"/>
                <w:sz w:val="20"/>
                <w:szCs w:val="20"/>
                <w:lang w:val="en-GB"/>
              </w:rPr>
              <w:t xml:space="preserve"> can directly identity “not P” substances. Then further work needs to be performed to characterize NER only for substances which P status could not be directly stated in a “worst case approach” at step 1.</w:t>
            </w:r>
          </w:p>
          <w:p w14:paraId="505A1545" w14:textId="77777777" w:rsidR="00D13401" w:rsidRPr="00D13401" w:rsidRDefault="00D13401" w:rsidP="00D13401">
            <w:pPr>
              <w:rPr>
                <w:rFonts w:cstheme="minorHAnsi"/>
                <w:sz w:val="20"/>
                <w:szCs w:val="20"/>
                <w:lang w:val="en-GB"/>
              </w:rPr>
            </w:pPr>
            <w:r w:rsidRPr="00D13401">
              <w:rPr>
                <w:rFonts w:cstheme="minorHAnsi"/>
                <w:sz w:val="20"/>
                <w:szCs w:val="20"/>
                <w:lang w:val="en-GB"/>
              </w:rPr>
              <w:t>However</w:t>
            </w:r>
            <w:r w:rsidR="00DB3A39">
              <w:rPr>
                <w:rFonts w:cstheme="minorHAnsi"/>
                <w:sz w:val="20"/>
                <w:szCs w:val="20"/>
                <w:lang w:val="en-GB"/>
              </w:rPr>
              <w:t>,</w:t>
            </w:r>
            <w:r w:rsidRPr="00D13401">
              <w:rPr>
                <w:rFonts w:cstheme="minorHAnsi"/>
                <w:sz w:val="20"/>
                <w:szCs w:val="20"/>
                <w:lang w:val="en-GB"/>
              </w:rPr>
              <w:t xml:space="preserve"> the step 1 of the proposal 2 does not cover all situations, which can differ depending of the regulation. Indeed, for the Reach regulation, if the substance is not B/</w:t>
            </w:r>
            <w:proofErr w:type="spellStart"/>
            <w:r w:rsidRPr="00D13401">
              <w:rPr>
                <w:rFonts w:cstheme="minorHAnsi"/>
                <w:sz w:val="20"/>
                <w:szCs w:val="20"/>
                <w:lang w:val="en-GB"/>
              </w:rPr>
              <w:t>vB</w:t>
            </w:r>
            <w:proofErr w:type="spellEnd"/>
            <w:r w:rsidRPr="00D13401">
              <w:rPr>
                <w:rFonts w:cstheme="minorHAnsi"/>
                <w:sz w:val="20"/>
                <w:szCs w:val="20"/>
                <w:lang w:val="en-GB"/>
              </w:rPr>
              <w:t xml:space="preserve"> (and not M/</w:t>
            </w:r>
            <w:proofErr w:type="spellStart"/>
            <w:r w:rsidRPr="00D13401">
              <w:rPr>
                <w:rFonts w:cstheme="minorHAnsi"/>
                <w:sz w:val="20"/>
                <w:szCs w:val="20"/>
                <w:lang w:val="en-GB"/>
              </w:rPr>
              <w:t>vM</w:t>
            </w:r>
            <w:proofErr w:type="spellEnd"/>
            <w:r w:rsidRPr="00D13401">
              <w:rPr>
                <w:rFonts w:cstheme="minorHAnsi"/>
                <w:sz w:val="20"/>
                <w:szCs w:val="20"/>
                <w:lang w:val="en-GB"/>
              </w:rPr>
              <w:t>), it is not necessary to conclude on P.</w:t>
            </w:r>
          </w:p>
          <w:p w14:paraId="2AEEDBB9" w14:textId="77777777" w:rsidR="00D13401" w:rsidRPr="00D13401" w:rsidRDefault="00D13401" w:rsidP="00D13401">
            <w:pPr>
              <w:rPr>
                <w:rFonts w:cstheme="minorHAnsi"/>
                <w:sz w:val="20"/>
                <w:szCs w:val="20"/>
                <w:lang w:val="en-GB"/>
              </w:rPr>
            </w:pPr>
            <w:r w:rsidRPr="00D13401">
              <w:rPr>
                <w:rFonts w:cstheme="minorHAnsi"/>
                <w:sz w:val="20"/>
                <w:szCs w:val="20"/>
                <w:lang w:val="en-GB"/>
              </w:rPr>
              <w:lastRenderedPageBreak/>
              <w:t>For plant protection and biocide product, when the T criterion is fulfilled, the P status should be solved, whatever the B status (substitution with two fulfilled criteria). This preliminary step should be mentioned before the step 1 of the second proposal. Nevertheless, we agree that this preliminary step has to be applied before further investigations on NER.</w:t>
            </w:r>
          </w:p>
          <w:p w14:paraId="28701203" w14:textId="77777777" w:rsidR="00D13401" w:rsidRPr="00D13401" w:rsidRDefault="00D13401" w:rsidP="00D13401">
            <w:pPr>
              <w:rPr>
                <w:rFonts w:cstheme="minorHAnsi"/>
                <w:sz w:val="20"/>
                <w:szCs w:val="20"/>
                <w:lang w:val="en-GB"/>
              </w:rPr>
            </w:pPr>
            <w:r w:rsidRPr="00D13401">
              <w:rPr>
                <w:rFonts w:cstheme="minorHAnsi"/>
                <w:sz w:val="20"/>
                <w:szCs w:val="20"/>
                <w:lang w:val="en-GB"/>
              </w:rPr>
              <w:t>We prefer to use the MTB approach as a screening tool, as proposed in the second proposal. Nevertheless, please note that it is not always obvious to find the enthalpy of Reach substances, which is necessary to apply the model.</w:t>
            </w:r>
          </w:p>
          <w:p w14:paraId="6E6FD3B4" w14:textId="77777777" w:rsidR="00D13401" w:rsidRPr="00D13401" w:rsidRDefault="00D13401" w:rsidP="00D13401">
            <w:pPr>
              <w:rPr>
                <w:rFonts w:cstheme="minorHAnsi"/>
                <w:sz w:val="20"/>
                <w:szCs w:val="20"/>
                <w:lang w:val="en-GB"/>
              </w:rPr>
            </w:pPr>
            <w:r w:rsidRPr="00D13401">
              <w:rPr>
                <w:rFonts w:cstheme="minorHAnsi"/>
                <w:sz w:val="20"/>
                <w:szCs w:val="20"/>
                <w:lang w:val="en-GB"/>
              </w:rPr>
              <w:t>More information on the validation/acceptability of this model at the EU level should be reported.</w:t>
            </w:r>
          </w:p>
          <w:p w14:paraId="53199FB1" w14:textId="77777777" w:rsidR="00D13401" w:rsidRPr="00D13401" w:rsidRDefault="00D13401" w:rsidP="00D13401">
            <w:pPr>
              <w:rPr>
                <w:rFonts w:cstheme="minorHAnsi"/>
                <w:sz w:val="20"/>
                <w:szCs w:val="20"/>
                <w:lang w:val="en-GB"/>
              </w:rPr>
            </w:pPr>
          </w:p>
          <w:p w14:paraId="19103A85" w14:textId="77777777" w:rsidR="00D13401" w:rsidRPr="00D13401" w:rsidRDefault="00D13401" w:rsidP="00D13401">
            <w:pPr>
              <w:rPr>
                <w:rFonts w:cstheme="minorHAnsi"/>
                <w:sz w:val="20"/>
                <w:szCs w:val="20"/>
                <w:lang w:val="en-GB"/>
              </w:rPr>
            </w:pPr>
            <w:r w:rsidRPr="00D13401">
              <w:rPr>
                <w:rFonts w:cstheme="minorHAnsi"/>
                <w:sz w:val="20"/>
                <w:szCs w:val="20"/>
                <w:lang w:val="en-GB"/>
              </w:rPr>
              <w:t>The 1st proposal has an additional step (Step 3 a, b, c) which could be valuable in some specific cases. The proposed thresholds (80/20%) should probably be more justified. Moreover, could you please more explain the 0.5 BIONER in step 3b? Could this default value be replaced by another one based on MTB results?</w:t>
            </w:r>
          </w:p>
          <w:p w14:paraId="1EA1C567" w14:textId="77777777" w:rsidR="00D13401" w:rsidRPr="00D13401" w:rsidRDefault="00D13401" w:rsidP="00D13401">
            <w:pPr>
              <w:rPr>
                <w:rFonts w:cstheme="minorHAnsi"/>
                <w:sz w:val="20"/>
                <w:szCs w:val="20"/>
                <w:lang w:val="en-GB"/>
              </w:rPr>
            </w:pPr>
          </w:p>
          <w:p w14:paraId="3F1EC607" w14:textId="77777777" w:rsidR="00D13401" w:rsidRPr="00D13401" w:rsidRDefault="00D13401" w:rsidP="00D13401">
            <w:pPr>
              <w:rPr>
                <w:rFonts w:cstheme="minorHAnsi"/>
                <w:sz w:val="20"/>
                <w:szCs w:val="20"/>
                <w:lang w:val="en-GB"/>
              </w:rPr>
            </w:pPr>
            <w:r w:rsidRPr="00D13401">
              <w:rPr>
                <w:rFonts w:cstheme="minorHAnsi"/>
                <w:sz w:val="20"/>
                <w:szCs w:val="20"/>
                <w:lang w:val="en-GB"/>
              </w:rPr>
              <w:t>Finally, we guess that you expect mainly technical comments, but we would like to remind other regulatory issues which are still occurring and linked to this topic.</w:t>
            </w:r>
          </w:p>
          <w:p w14:paraId="1A9FCA92" w14:textId="77777777" w:rsidR="00D13401" w:rsidRPr="00D13401" w:rsidRDefault="00D13401" w:rsidP="00D13401">
            <w:pPr>
              <w:rPr>
                <w:rFonts w:cstheme="minorHAnsi"/>
                <w:sz w:val="20"/>
                <w:szCs w:val="20"/>
                <w:lang w:val="en-GB"/>
              </w:rPr>
            </w:pPr>
            <w:r w:rsidRPr="00D13401">
              <w:rPr>
                <w:rFonts w:cstheme="minorHAnsi"/>
                <w:sz w:val="20"/>
                <w:szCs w:val="20"/>
                <w:lang w:val="en-GB"/>
              </w:rPr>
              <w:t>At first, we wonder how to deal with data which have been generated before the validation of the proposal. Moreover, it should then be discussed how to apply these approaches in the case of plant protection substances, for which we still need a harmonization of P assessment. For instance, question may be raised on how to deal with field DT50, which are required and considered for plant protection substances showing certain persistence (&gt;60 days)</w:t>
            </w:r>
            <w:r w:rsidR="00FD7484">
              <w:rPr>
                <w:rFonts w:cstheme="minorHAnsi"/>
                <w:sz w:val="20"/>
                <w:szCs w:val="20"/>
                <w:lang w:val="en-GB"/>
              </w:rPr>
              <w:t xml:space="preserve"> </w:t>
            </w:r>
            <w:r w:rsidRPr="00D13401">
              <w:rPr>
                <w:rFonts w:cstheme="minorHAnsi"/>
                <w:sz w:val="20"/>
                <w:szCs w:val="20"/>
                <w:lang w:val="en-GB"/>
              </w:rPr>
              <w:t>in laboratory study. Field-testing samples are not fit for NER identification (not radiolabel</w:t>
            </w:r>
            <w:r w:rsidR="00FD7484">
              <w:rPr>
                <w:rFonts w:cstheme="minorHAnsi"/>
                <w:sz w:val="20"/>
                <w:szCs w:val="20"/>
                <w:lang w:val="en-GB"/>
              </w:rPr>
              <w:t>l</w:t>
            </w:r>
            <w:r w:rsidRPr="00D13401">
              <w:rPr>
                <w:rFonts w:cstheme="minorHAnsi"/>
                <w:sz w:val="20"/>
                <w:szCs w:val="20"/>
                <w:lang w:val="en-GB"/>
              </w:rPr>
              <w:t>ed), and this is not considered in the proposed approach. The requirements of the distinct regulations could be a driven factor to elaborate the final proposal. All stakeholders imply on the issue should be considered. Regarding the DT50 estimation, the authors underline that the worst-case approach « …focuses mainly on the decision persi</w:t>
            </w:r>
            <w:r w:rsidR="00FD7484">
              <w:rPr>
                <w:rFonts w:cstheme="minorHAnsi"/>
                <w:sz w:val="20"/>
                <w:szCs w:val="20"/>
                <w:lang w:val="en-GB"/>
              </w:rPr>
              <w:t>s</w:t>
            </w:r>
            <w:r w:rsidRPr="00D13401">
              <w:rPr>
                <w:rFonts w:cstheme="minorHAnsi"/>
                <w:sz w:val="20"/>
                <w:szCs w:val="20"/>
                <w:lang w:val="en-GB"/>
              </w:rPr>
              <w:t>tent/very persistent (P/</w:t>
            </w:r>
            <w:proofErr w:type="spellStart"/>
            <w:r w:rsidRPr="00D13401">
              <w:rPr>
                <w:rFonts w:cstheme="minorHAnsi"/>
                <w:sz w:val="20"/>
                <w:szCs w:val="20"/>
                <w:lang w:val="en-GB"/>
              </w:rPr>
              <w:t>vP</w:t>
            </w:r>
            <w:proofErr w:type="spellEnd"/>
            <w:r w:rsidRPr="00D13401">
              <w:rPr>
                <w:rFonts w:cstheme="minorHAnsi"/>
                <w:sz w:val="20"/>
                <w:szCs w:val="20"/>
                <w:lang w:val="en-GB"/>
              </w:rPr>
              <w:t xml:space="preserve">) or not persistent (not P) with less relevance of the specific calculated DT50 values as there are not needed for </w:t>
            </w:r>
            <w:r w:rsidRPr="00D13401">
              <w:rPr>
                <w:rFonts w:cstheme="minorHAnsi"/>
                <w:sz w:val="20"/>
                <w:szCs w:val="20"/>
                <w:lang w:val="en-GB"/>
              </w:rPr>
              <w:lastRenderedPageBreak/>
              <w:t>further assessment.”. However, it should be foreseen that the derivation of DT50 could be not straigh</w:t>
            </w:r>
            <w:r w:rsidR="00FD7484">
              <w:rPr>
                <w:rFonts w:cstheme="minorHAnsi"/>
                <w:sz w:val="20"/>
                <w:szCs w:val="20"/>
                <w:lang w:val="en-GB"/>
              </w:rPr>
              <w:t>t</w:t>
            </w:r>
            <w:r w:rsidRPr="00D13401">
              <w:rPr>
                <w:rFonts w:cstheme="minorHAnsi"/>
                <w:sz w:val="20"/>
                <w:szCs w:val="20"/>
                <w:lang w:val="en-GB"/>
              </w:rPr>
              <w:t>forward especially for bi-phasic kinetic model. This could affect significantly the estimated DT50 and the outcome on the conclusion of the P Criteria. Clarification on the methodology to follow to derive reliable DT50 should be discus</w:t>
            </w:r>
            <w:r w:rsidR="00FD7484">
              <w:rPr>
                <w:rFonts w:cstheme="minorHAnsi"/>
                <w:sz w:val="20"/>
                <w:szCs w:val="20"/>
                <w:lang w:val="en-GB"/>
              </w:rPr>
              <w:t>s</w:t>
            </w:r>
            <w:r w:rsidRPr="00D13401">
              <w:rPr>
                <w:rFonts w:cstheme="minorHAnsi"/>
                <w:sz w:val="20"/>
                <w:szCs w:val="20"/>
                <w:lang w:val="en-GB"/>
              </w:rPr>
              <w:t>ed further (e.g. EFSA/FOCUS documentations).</w:t>
            </w:r>
          </w:p>
          <w:p w14:paraId="7F2AF636" w14:textId="77777777" w:rsidR="00D13401" w:rsidRPr="00D13401" w:rsidRDefault="00D13401" w:rsidP="00D13401">
            <w:pPr>
              <w:rPr>
                <w:rFonts w:cstheme="minorHAnsi"/>
                <w:sz w:val="20"/>
                <w:szCs w:val="20"/>
                <w:lang w:val="en-GB"/>
              </w:rPr>
            </w:pPr>
          </w:p>
          <w:p w14:paraId="2E347825" w14:textId="77777777" w:rsidR="00D13401" w:rsidRPr="009621AC" w:rsidRDefault="00D13401" w:rsidP="00D13401">
            <w:pPr>
              <w:rPr>
                <w:rFonts w:cstheme="minorHAnsi"/>
                <w:sz w:val="20"/>
                <w:szCs w:val="20"/>
                <w:lang w:val="en-GB"/>
              </w:rPr>
            </w:pPr>
            <w:r w:rsidRPr="00D13401">
              <w:rPr>
                <w:rFonts w:cstheme="minorHAnsi"/>
                <w:sz w:val="20"/>
                <w:szCs w:val="20"/>
                <w:lang w:val="en-GB"/>
              </w:rPr>
              <w:t xml:space="preserve">Additionally, we also need to clarify how to </w:t>
            </w:r>
            <w:proofErr w:type="gramStart"/>
            <w:r w:rsidRPr="00D13401">
              <w:rPr>
                <w:rFonts w:cstheme="minorHAnsi"/>
                <w:sz w:val="20"/>
                <w:szCs w:val="20"/>
                <w:lang w:val="en-GB"/>
              </w:rPr>
              <w:t>take into account</w:t>
            </w:r>
            <w:proofErr w:type="gramEnd"/>
            <w:r w:rsidRPr="00D13401">
              <w:rPr>
                <w:rFonts w:cstheme="minorHAnsi"/>
                <w:sz w:val="20"/>
                <w:szCs w:val="20"/>
                <w:lang w:val="en-GB"/>
              </w:rPr>
              <w:t xml:space="preserve"> of the NER for the exposure calculation and risk assessment. At last, the assessment of degradation products should also be </w:t>
            </w:r>
            <w:proofErr w:type="gramStart"/>
            <w:r w:rsidRPr="00D13401">
              <w:rPr>
                <w:rFonts w:cstheme="minorHAnsi"/>
                <w:sz w:val="20"/>
                <w:szCs w:val="20"/>
                <w:lang w:val="en-GB"/>
              </w:rPr>
              <w:t>taken into account</w:t>
            </w:r>
            <w:proofErr w:type="gramEnd"/>
            <w:r w:rsidRPr="00D13401">
              <w:rPr>
                <w:rFonts w:cstheme="minorHAnsi"/>
                <w:sz w:val="20"/>
                <w:szCs w:val="20"/>
                <w:lang w:val="en-GB"/>
              </w:rPr>
              <w:t xml:space="preserve"> by these new approaches; indeed, degradation products are taken into account for the P criterion according to the R11 guidance.</w:t>
            </w:r>
          </w:p>
        </w:tc>
        <w:tc>
          <w:tcPr>
            <w:tcW w:w="2122" w:type="pct"/>
          </w:tcPr>
          <w:p w14:paraId="2DF1E71A" w14:textId="77777777" w:rsidR="00D13401" w:rsidRDefault="00215E6F" w:rsidP="00D13401">
            <w:pPr>
              <w:rPr>
                <w:rFonts w:cstheme="minorHAnsi"/>
                <w:sz w:val="20"/>
                <w:szCs w:val="20"/>
                <w:lang w:val="en-GB"/>
              </w:rPr>
            </w:pPr>
            <w:r>
              <w:rPr>
                <w:rFonts w:cstheme="minorHAnsi"/>
                <w:sz w:val="20"/>
                <w:szCs w:val="20"/>
                <w:lang w:val="en-GB"/>
              </w:rPr>
              <w:lastRenderedPageBreak/>
              <w:t>Thank you for your comment.</w:t>
            </w:r>
            <w:r>
              <w:rPr>
                <w:rFonts w:cstheme="minorHAnsi"/>
                <w:sz w:val="20"/>
                <w:szCs w:val="20"/>
                <w:lang w:val="en-GB"/>
              </w:rPr>
              <w:br/>
            </w:r>
            <w:r w:rsidR="00107CE4">
              <w:rPr>
                <w:rFonts w:cstheme="minorHAnsi"/>
                <w:sz w:val="20"/>
                <w:szCs w:val="20"/>
                <w:lang w:val="en-GB"/>
              </w:rPr>
              <w:t>A report containing all</w:t>
            </w:r>
            <w:r w:rsidR="003537F0">
              <w:rPr>
                <w:rFonts w:cstheme="minorHAnsi"/>
                <w:sz w:val="20"/>
                <w:szCs w:val="20"/>
                <w:lang w:val="en-GB"/>
              </w:rPr>
              <w:t xml:space="preserve"> results will be prepared and published at the UBA homepage at the end of the project. The link will be shared as soon as</w:t>
            </w:r>
            <w:r w:rsidR="008A1461">
              <w:rPr>
                <w:rFonts w:cstheme="minorHAnsi"/>
                <w:sz w:val="20"/>
                <w:szCs w:val="20"/>
                <w:lang w:val="en-GB"/>
              </w:rPr>
              <w:t xml:space="preserve"> the report is</w:t>
            </w:r>
            <w:r w:rsidR="003537F0">
              <w:rPr>
                <w:rFonts w:cstheme="minorHAnsi"/>
                <w:sz w:val="20"/>
                <w:szCs w:val="20"/>
                <w:lang w:val="en-GB"/>
              </w:rPr>
              <w:t xml:space="preserve"> available. </w:t>
            </w:r>
          </w:p>
          <w:p w14:paraId="343BAB1C" w14:textId="77777777" w:rsidR="00471C62" w:rsidRDefault="00471C62" w:rsidP="00D13401">
            <w:pPr>
              <w:rPr>
                <w:rFonts w:cstheme="minorHAnsi"/>
                <w:sz w:val="20"/>
                <w:szCs w:val="20"/>
                <w:lang w:val="en-GB"/>
              </w:rPr>
            </w:pPr>
            <w:r w:rsidRPr="00471C62">
              <w:rPr>
                <w:rFonts w:cstheme="minorHAnsi"/>
                <w:sz w:val="20"/>
                <w:szCs w:val="20"/>
                <w:lang w:val="en-GB"/>
              </w:rPr>
              <w:t xml:space="preserve">Of course, the entire range of chemicals or eventualities cannot be covered in such a project. However, this is generally the case with method or guideline developments. However, on the basis of the </w:t>
            </w:r>
            <w:r w:rsidR="00F9066A">
              <w:rPr>
                <w:rFonts w:cstheme="minorHAnsi"/>
                <w:sz w:val="20"/>
                <w:szCs w:val="20"/>
                <w:lang w:val="en-GB"/>
              </w:rPr>
              <w:t>five</w:t>
            </w:r>
            <w:r w:rsidRPr="00471C62">
              <w:rPr>
                <w:rFonts w:cstheme="minorHAnsi"/>
                <w:sz w:val="20"/>
                <w:szCs w:val="20"/>
                <w:lang w:val="en-GB"/>
              </w:rPr>
              <w:t xml:space="preserve"> </w:t>
            </w:r>
            <w:r w:rsidR="00F9066A" w:rsidRPr="00471C62">
              <w:rPr>
                <w:rFonts w:cstheme="minorHAnsi"/>
                <w:sz w:val="20"/>
                <w:szCs w:val="20"/>
                <w:lang w:val="en-GB"/>
              </w:rPr>
              <w:t xml:space="preserve">investigated </w:t>
            </w:r>
            <w:r w:rsidRPr="00471C62">
              <w:rPr>
                <w:rFonts w:cstheme="minorHAnsi"/>
                <w:sz w:val="20"/>
                <w:szCs w:val="20"/>
                <w:lang w:val="en-GB"/>
              </w:rPr>
              <w:t>substances, it could be shown that the approach basically works</w:t>
            </w:r>
            <w:r w:rsidR="007B3748">
              <w:rPr>
                <w:rFonts w:cstheme="minorHAnsi"/>
                <w:sz w:val="20"/>
                <w:szCs w:val="20"/>
                <w:lang w:val="en-GB"/>
              </w:rPr>
              <w:t>.</w:t>
            </w:r>
            <w:r w:rsidR="00FB1AC0">
              <w:rPr>
                <w:rFonts w:cstheme="minorHAnsi"/>
                <w:sz w:val="20"/>
                <w:szCs w:val="20"/>
                <w:lang w:val="en-GB"/>
              </w:rPr>
              <w:t xml:space="preserve"> </w:t>
            </w:r>
            <w:r w:rsidR="007B3748">
              <w:rPr>
                <w:rFonts w:cstheme="minorHAnsi"/>
                <w:sz w:val="20"/>
                <w:szCs w:val="20"/>
                <w:lang w:val="en-GB"/>
              </w:rPr>
              <w:t>Furthermore, the methods ca</w:t>
            </w:r>
            <w:r w:rsidR="00F1456A">
              <w:rPr>
                <w:rFonts w:cstheme="minorHAnsi"/>
                <w:sz w:val="20"/>
                <w:szCs w:val="20"/>
                <w:lang w:val="en-GB"/>
              </w:rPr>
              <w:t>n</w:t>
            </w:r>
            <w:r w:rsidR="007B3748">
              <w:rPr>
                <w:rFonts w:cstheme="minorHAnsi"/>
                <w:sz w:val="20"/>
                <w:szCs w:val="20"/>
                <w:lang w:val="en-GB"/>
              </w:rPr>
              <w:t xml:space="preserve"> </w:t>
            </w:r>
            <w:r w:rsidR="00FB1AC0">
              <w:rPr>
                <w:rFonts w:cstheme="minorHAnsi"/>
                <w:sz w:val="20"/>
                <w:szCs w:val="20"/>
                <w:lang w:val="en-GB"/>
              </w:rPr>
              <w:t>be performed at each CRO without any problems as this</w:t>
            </w:r>
            <w:r w:rsidR="007B3748">
              <w:rPr>
                <w:rFonts w:cstheme="minorHAnsi"/>
                <w:sz w:val="20"/>
                <w:szCs w:val="20"/>
                <w:lang w:val="en-GB"/>
              </w:rPr>
              <w:t xml:space="preserve"> was one of the key targets of the project</w:t>
            </w:r>
            <w:r w:rsidR="00FB1AC0">
              <w:rPr>
                <w:rFonts w:cstheme="minorHAnsi"/>
                <w:sz w:val="20"/>
                <w:szCs w:val="20"/>
                <w:lang w:val="en-GB"/>
              </w:rPr>
              <w:t>.</w:t>
            </w:r>
          </w:p>
          <w:p w14:paraId="702022C4" w14:textId="77777777" w:rsidR="00EF567B" w:rsidRPr="00EF567B" w:rsidRDefault="00EF567B" w:rsidP="00EF567B">
            <w:pPr>
              <w:rPr>
                <w:rFonts w:cstheme="minorHAnsi"/>
                <w:sz w:val="20"/>
                <w:szCs w:val="20"/>
                <w:lang w:val="en-GB"/>
              </w:rPr>
            </w:pPr>
            <w:r w:rsidRPr="00EF567B">
              <w:rPr>
                <w:rFonts w:cstheme="minorHAnsi"/>
                <w:sz w:val="20"/>
                <w:szCs w:val="20"/>
                <w:lang w:val="en-GB"/>
              </w:rPr>
              <w:t xml:space="preserve">NER characterization work may be performed after completion of the "standard" study work using reserve samples/aliquots. </w:t>
            </w:r>
          </w:p>
          <w:p w14:paraId="1BE2B1FD" w14:textId="77777777" w:rsidR="008A1461" w:rsidRDefault="0028614F" w:rsidP="00EF567B">
            <w:pPr>
              <w:rPr>
                <w:rFonts w:cstheme="minorHAnsi"/>
                <w:sz w:val="20"/>
                <w:szCs w:val="20"/>
                <w:lang w:val="en-GB"/>
              </w:rPr>
            </w:pPr>
            <w:proofErr w:type="spellStart"/>
            <w:r w:rsidRPr="0028614F">
              <w:rPr>
                <w:rFonts w:cstheme="minorHAnsi"/>
                <w:sz w:val="20"/>
                <w:szCs w:val="20"/>
                <w:lang w:val="en-GB"/>
              </w:rPr>
              <w:t>Humic</w:t>
            </w:r>
            <w:proofErr w:type="spellEnd"/>
            <w:r w:rsidRPr="0028614F">
              <w:rPr>
                <w:rFonts w:cstheme="minorHAnsi"/>
                <w:sz w:val="20"/>
                <w:szCs w:val="20"/>
                <w:lang w:val="en-GB"/>
              </w:rPr>
              <w:t xml:space="preserve"> acid/ fulvic acid fractionation has generally been performed above a certain NER percentage without providing significant </w:t>
            </w:r>
            <w:r w:rsidRPr="0028614F">
              <w:rPr>
                <w:rFonts w:cstheme="minorHAnsi"/>
                <w:sz w:val="20"/>
                <w:szCs w:val="20"/>
                <w:lang w:val="en-GB"/>
              </w:rPr>
              <w:lastRenderedPageBreak/>
              <w:t>information on whether they pose a potential hazard</w:t>
            </w:r>
            <w:r w:rsidR="001B36BD">
              <w:rPr>
                <w:rFonts w:cstheme="minorHAnsi"/>
                <w:sz w:val="20"/>
                <w:szCs w:val="20"/>
                <w:lang w:val="en-GB"/>
              </w:rPr>
              <w:t xml:space="preserve"> or not</w:t>
            </w:r>
            <w:r w:rsidRPr="0028614F">
              <w:rPr>
                <w:rFonts w:cstheme="minorHAnsi"/>
                <w:sz w:val="20"/>
                <w:szCs w:val="20"/>
                <w:lang w:val="en-GB"/>
              </w:rPr>
              <w:t>.</w:t>
            </w:r>
            <w:r w:rsidR="00026B57">
              <w:rPr>
                <w:rFonts w:cstheme="minorHAnsi"/>
                <w:sz w:val="20"/>
                <w:szCs w:val="20"/>
                <w:lang w:val="en-GB"/>
              </w:rPr>
              <w:t xml:space="preserve"> Our proposals include</w:t>
            </w:r>
            <w:r w:rsidR="00315520">
              <w:rPr>
                <w:rFonts w:cstheme="minorHAnsi"/>
                <w:sz w:val="20"/>
                <w:szCs w:val="20"/>
                <w:lang w:val="en-GB"/>
              </w:rPr>
              <w:t xml:space="preserve"> </w:t>
            </w:r>
            <w:r w:rsidR="00F1456A">
              <w:rPr>
                <w:rFonts w:cstheme="minorHAnsi"/>
                <w:sz w:val="20"/>
                <w:szCs w:val="20"/>
                <w:lang w:val="en-GB"/>
              </w:rPr>
              <w:t>e.g.</w:t>
            </w:r>
            <w:r w:rsidR="00315520">
              <w:rPr>
                <w:rFonts w:cstheme="minorHAnsi"/>
                <w:sz w:val="20"/>
                <w:szCs w:val="20"/>
                <w:lang w:val="en-GB"/>
              </w:rPr>
              <w:t xml:space="preserve"> even</w:t>
            </w:r>
            <w:r w:rsidR="00026B57">
              <w:rPr>
                <w:rFonts w:cstheme="minorHAnsi"/>
                <w:sz w:val="20"/>
                <w:szCs w:val="20"/>
                <w:lang w:val="en-GB"/>
              </w:rPr>
              <w:t xml:space="preserve"> the possibility of waiving any further NER characterization, if it can be demonstrated that DT50</w:t>
            </w:r>
            <w:r w:rsidR="00026B57" w:rsidRPr="00026B57">
              <w:rPr>
                <w:rFonts w:cstheme="minorHAnsi"/>
                <w:sz w:val="20"/>
                <w:szCs w:val="20"/>
                <w:vertAlign w:val="subscript"/>
                <w:lang w:val="en-GB"/>
              </w:rPr>
              <w:t>extractable parent</w:t>
            </w:r>
            <w:r w:rsidR="00026B57">
              <w:rPr>
                <w:rFonts w:cstheme="minorHAnsi"/>
                <w:sz w:val="20"/>
                <w:szCs w:val="20"/>
                <w:lang w:val="en-GB"/>
              </w:rPr>
              <w:t xml:space="preserve"> + total NER is below the P-trigger. </w:t>
            </w:r>
            <w:r w:rsidR="00315520" w:rsidRPr="00EF567B">
              <w:rPr>
                <w:rFonts w:cstheme="minorHAnsi"/>
                <w:sz w:val="20"/>
                <w:szCs w:val="20"/>
                <w:lang w:val="en-GB"/>
              </w:rPr>
              <w:t xml:space="preserve">The decision on the depth and type of NER analysis and characterization (determination of total NER &gt; NER type I &gt; parent in NER type I or calculation of </w:t>
            </w:r>
            <w:proofErr w:type="spellStart"/>
            <w:r w:rsidR="00315520" w:rsidRPr="00EF567B">
              <w:rPr>
                <w:rFonts w:cstheme="minorHAnsi"/>
                <w:sz w:val="20"/>
                <w:szCs w:val="20"/>
                <w:lang w:val="en-GB"/>
              </w:rPr>
              <w:t>xenoNER</w:t>
            </w:r>
            <w:proofErr w:type="spellEnd"/>
            <w:r w:rsidR="00315520" w:rsidRPr="00EF567B">
              <w:rPr>
                <w:rFonts w:cstheme="minorHAnsi"/>
                <w:sz w:val="20"/>
                <w:szCs w:val="20"/>
                <w:lang w:val="en-GB"/>
              </w:rPr>
              <w:t xml:space="preserve"> via determination of bioNER) is the responsibility of the registrant</w:t>
            </w:r>
            <w:r w:rsidR="00090C6C">
              <w:rPr>
                <w:rFonts w:cstheme="minorHAnsi"/>
                <w:sz w:val="20"/>
                <w:szCs w:val="20"/>
                <w:lang w:val="en-GB"/>
              </w:rPr>
              <w:t>/applicant</w:t>
            </w:r>
            <w:r w:rsidR="00315520" w:rsidRPr="00EF567B">
              <w:rPr>
                <w:rFonts w:cstheme="minorHAnsi"/>
                <w:sz w:val="20"/>
                <w:szCs w:val="20"/>
                <w:lang w:val="en-GB"/>
              </w:rPr>
              <w:t xml:space="preserve"> and should be based on the information </w:t>
            </w:r>
            <w:r w:rsidR="00315520">
              <w:rPr>
                <w:rFonts w:cstheme="minorHAnsi"/>
                <w:sz w:val="20"/>
                <w:szCs w:val="20"/>
                <w:lang w:val="en-GB"/>
              </w:rPr>
              <w:t>from the pre- and main-study</w:t>
            </w:r>
            <w:r w:rsidR="00315520" w:rsidRPr="00EF567B">
              <w:rPr>
                <w:rFonts w:cstheme="minorHAnsi"/>
                <w:sz w:val="20"/>
                <w:szCs w:val="20"/>
                <w:lang w:val="en-GB"/>
              </w:rPr>
              <w:t xml:space="preserve"> provided by the CRO.</w:t>
            </w:r>
          </w:p>
          <w:p w14:paraId="62D30941" w14:textId="77777777" w:rsidR="00315520" w:rsidRDefault="00315520" w:rsidP="00EF567B">
            <w:pPr>
              <w:rPr>
                <w:rFonts w:cstheme="minorHAnsi"/>
                <w:sz w:val="20"/>
                <w:szCs w:val="20"/>
                <w:lang w:val="en-GB"/>
              </w:rPr>
            </w:pPr>
            <w:r>
              <w:rPr>
                <w:rFonts w:cstheme="minorHAnsi"/>
                <w:sz w:val="20"/>
                <w:szCs w:val="20"/>
                <w:lang w:val="en-GB"/>
              </w:rPr>
              <w:t xml:space="preserve">Regarding </w:t>
            </w:r>
            <w:r w:rsidR="009F4B65">
              <w:rPr>
                <w:rFonts w:cstheme="minorHAnsi"/>
                <w:sz w:val="20"/>
                <w:szCs w:val="20"/>
                <w:lang w:val="en-GB"/>
              </w:rPr>
              <w:t xml:space="preserve">your questions on </w:t>
            </w:r>
            <w:r>
              <w:rPr>
                <w:rFonts w:cstheme="minorHAnsi"/>
                <w:sz w:val="20"/>
                <w:szCs w:val="20"/>
                <w:lang w:val="en-GB"/>
              </w:rPr>
              <w:t xml:space="preserve">the extraction procedure and methods </w:t>
            </w:r>
            <w:r w:rsidR="009F4B65">
              <w:rPr>
                <w:rFonts w:cstheme="minorHAnsi"/>
                <w:sz w:val="20"/>
                <w:szCs w:val="20"/>
                <w:lang w:val="en-GB"/>
              </w:rPr>
              <w:t>tested in</w:t>
            </w:r>
            <w:r>
              <w:rPr>
                <w:rFonts w:cstheme="minorHAnsi"/>
                <w:sz w:val="20"/>
                <w:szCs w:val="20"/>
                <w:lang w:val="en-GB"/>
              </w:rPr>
              <w:t xml:space="preserve"> the project</w:t>
            </w:r>
            <w:r w:rsidR="009F4B65">
              <w:rPr>
                <w:rFonts w:cstheme="minorHAnsi"/>
                <w:sz w:val="20"/>
                <w:szCs w:val="20"/>
                <w:lang w:val="en-GB"/>
              </w:rPr>
              <w:t xml:space="preserve">, please also consider our responses to the comments above (#1-4). </w:t>
            </w:r>
            <w:r w:rsidR="007A1524" w:rsidRPr="007A1524">
              <w:rPr>
                <w:rFonts w:cstheme="minorHAnsi"/>
                <w:sz w:val="20"/>
                <w:szCs w:val="20"/>
                <w:lang w:val="en-GB"/>
              </w:rPr>
              <w:t>As a next step, we see the need to address description of the extraction procedure by revising the current OECD guidelines (OECD 307/308) or adding an appropriate addendum.</w:t>
            </w:r>
            <w:r w:rsidR="007A1524">
              <w:rPr>
                <w:rFonts w:cstheme="minorHAnsi"/>
                <w:sz w:val="20"/>
                <w:szCs w:val="20"/>
                <w:lang w:val="en-GB"/>
              </w:rPr>
              <w:t xml:space="preserve"> </w:t>
            </w:r>
            <w:r w:rsidR="00355D2F" w:rsidRPr="00355D2F">
              <w:rPr>
                <w:rFonts w:cstheme="minorHAnsi"/>
                <w:sz w:val="20"/>
                <w:szCs w:val="20"/>
                <w:lang w:val="en-GB"/>
              </w:rPr>
              <w:t>A r</w:t>
            </w:r>
            <w:r w:rsidR="00CD6193">
              <w:rPr>
                <w:rFonts w:cstheme="minorHAnsi"/>
                <w:sz w:val="20"/>
                <w:szCs w:val="20"/>
                <w:lang w:val="en-GB"/>
              </w:rPr>
              <w:t>obin</w:t>
            </w:r>
            <w:r w:rsidR="00355D2F" w:rsidRPr="00355D2F">
              <w:rPr>
                <w:rFonts w:cstheme="minorHAnsi"/>
                <w:sz w:val="20"/>
                <w:szCs w:val="20"/>
                <w:lang w:val="en-GB"/>
              </w:rPr>
              <w:t xml:space="preserve"> test would also have to be performed for this purpose.</w:t>
            </w:r>
          </w:p>
          <w:p w14:paraId="5516F45A" w14:textId="77777777" w:rsidR="00355D2F" w:rsidRDefault="00355D2F" w:rsidP="00EF567B">
            <w:pPr>
              <w:rPr>
                <w:rFonts w:cstheme="minorHAnsi"/>
                <w:sz w:val="20"/>
                <w:szCs w:val="20"/>
                <w:lang w:val="en-GB"/>
              </w:rPr>
            </w:pPr>
          </w:p>
          <w:p w14:paraId="6CA9168E" w14:textId="77777777" w:rsidR="00355D2F" w:rsidRDefault="00355D2F" w:rsidP="00EF567B">
            <w:pPr>
              <w:rPr>
                <w:rFonts w:cstheme="minorHAnsi"/>
                <w:sz w:val="20"/>
                <w:szCs w:val="20"/>
                <w:lang w:val="en-GB"/>
              </w:rPr>
            </w:pPr>
            <w:r>
              <w:rPr>
                <w:rFonts w:cstheme="minorHAnsi"/>
                <w:sz w:val="20"/>
                <w:szCs w:val="20"/>
                <w:lang w:val="en-GB"/>
              </w:rPr>
              <w:t>With respect to the specific comments to our proposals we will consider your suggestions in the revision of the decision schemes.</w:t>
            </w:r>
            <w:r w:rsidR="00AA486A">
              <w:rPr>
                <w:rFonts w:cstheme="minorHAnsi"/>
                <w:sz w:val="20"/>
                <w:szCs w:val="20"/>
                <w:lang w:val="en-GB"/>
              </w:rPr>
              <w:t xml:space="preserve"> In the following, please find our answers </w:t>
            </w:r>
            <w:r w:rsidR="00050E1E">
              <w:rPr>
                <w:rFonts w:cstheme="minorHAnsi"/>
                <w:sz w:val="20"/>
                <w:szCs w:val="20"/>
                <w:lang w:val="en-GB"/>
              </w:rPr>
              <w:t>on</w:t>
            </w:r>
            <w:r w:rsidR="00AA486A">
              <w:rPr>
                <w:rFonts w:cstheme="minorHAnsi"/>
                <w:sz w:val="20"/>
                <w:szCs w:val="20"/>
                <w:lang w:val="en-GB"/>
              </w:rPr>
              <w:t xml:space="preserve"> specific issues</w:t>
            </w:r>
            <w:r w:rsidR="00050E1E">
              <w:rPr>
                <w:rFonts w:cstheme="minorHAnsi"/>
                <w:sz w:val="20"/>
                <w:szCs w:val="20"/>
                <w:lang w:val="en-GB"/>
              </w:rPr>
              <w:t>:</w:t>
            </w:r>
          </w:p>
          <w:p w14:paraId="2DD33B13" w14:textId="77777777" w:rsidR="002835EA" w:rsidRDefault="002835EA" w:rsidP="00EF567B">
            <w:pPr>
              <w:rPr>
                <w:rFonts w:cstheme="minorHAnsi"/>
                <w:sz w:val="20"/>
                <w:szCs w:val="20"/>
                <w:lang w:val="en-GB"/>
              </w:rPr>
            </w:pPr>
          </w:p>
          <w:p w14:paraId="1B8E1A8D" w14:textId="77777777" w:rsidR="002835EA" w:rsidRPr="002835EA" w:rsidRDefault="002835EA" w:rsidP="002835EA">
            <w:pPr>
              <w:rPr>
                <w:rFonts w:cstheme="minorHAnsi"/>
                <w:sz w:val="20"/>
                <w:szCs w:val="20"/>
                <w:lang w:val="en-GB"/>
              </w:rPr>
            </w:pPr>
            <w:r w:rsidRPr="002D4B19">
              <w:rPr>
                <w:rFonts w:cstheme="minorHAnsi"/>
                <w:b/>
                <w:sz w:val="20"/>
                <w:szCs w:val="20"/>
                <w:lang w:val="en-GB"/>
              </w:rPr>
              <w:t>MTB-approach:</w:t>
            </w:r>
            <w:r>
              <w:rPr>
                <w:rFonts w:cstheme="minorHAnsi"/>
                <w:sz w:val="20"/>
                <w:szCs w:val="20"/>
                <w:lang w:val="en-GB"/>
              </w:rPr>
              <w:t xml:space="preserve"> </w:t>
            </w:r>
            <w:r w:rsidRPr="002835EA">
              <w:rPr>
                <w:rFonts w:cstheme="minorHAnsi"/>
                <w:sz w:val="20"/>
                <w:szCs w:val="20"/>
                <w:lang w:val="en-GB"/>
              </w:rPr>
              <w:t xml:space="preserve">It is correct that the </w:t>
            </w:r>
            <w:proofErr w:type="spellStart"/>
            <w:r w:rsidRPr="002835EA">
              <w:rPr>
                <w:rFonts w:cstheme="minorHAnsi"/>
                <w:sz w:val="20"/>
                <w:szCs w:val="20"/>
                <w:lang w:val="en-GB"/>
              </w:rPr>
              <w:t>Weizman</w:t>
            </w:r>
            <w:proofErr w:type="spellEnd"/>
            <w:r w:rsidRPr="002835EA">
              <w:rPr>
                <w:rFonts w:cstheme="minorHAnsi"/>
                <w:sz w:val="20"/>
                <w:szCs w:val="20"/>
                <w:lang w:val="en-GB"/>
              </w:rPr>
              <w:t xml:space="preserve"> equilibrator (http://equilibrator.weizmann.ac.il) does not work for all substances. There are a number of possible solutions, if this problem occurs. </w:t>
            </w:r>
          </w:p>
          <w:p w14:paraId="359D541D" w14:textId="77777777" w:rsidR="002835EA" w:rsidRPr="002835EA" w:rsidRDefault="002835EA" w:rsidP="002835EA">
            <w:pPr>
              <w:rPr>
                <w:rFonts w:cstheme="minorHAnsi"/>
                <w:sz w:val="20"/>
                <w:szCs w:val="20"/>
                <w:lang w:val="en-GB"/>
              </w:rPr>
            </w:pPr>
            <w:r w:rsidRPr="002835EA">
              <w:rPr>
                <w:rFonts w:cstheme="minorHAnsi"/>
                <w:sz w:val="20"/>
                <w:szCs w:val="20"/>
                <w:lang w:val="en-GB"/>
              </w:rPr>
              <w:t>i) The estimate can be done for a similar compound, for which ∆G is available.</w:t>
            </w:r>
          </w:p>
          <w:p w14:paraId="6FB09B8C" w14:textId="77777777" w:rsidR="002835EA" w:rsidRPr="002835EA" w:rsidRDefault="002835EA" w:rsidP="002835EA">
            <w:pPr>
              <w:rPr>
                <w:rFonts w:cstheme="minorHAnsi"/>
                <w:sz w:val="20"/>
                <w:szCs w:val="20"/>
                <w:lang w:val="en-GB"/>
              </w:rPr>
            </w:pPr>
            <w:r w:rsidRPr="002835EA">
              <w:rPr>
                <w:rFonts w:cstheme="minorHAnsi"/>
                <w:sz w:val="20"/>
                <w:szCs w:val="20"/>
                <w:lang w:val="en-GB"/>
              </w:rPr>
              <w:t>ii) An alternative estimation tool (</w:t>
            </w:r>
            <w:proofErr w:type="spellStart"/>
            <w:r w:rsidRPr="002835EA">
              <w:rPr>
                <w:rFonts w:cstheme="minorHAnsi"/>
                <w:sz w:val="20"/>
                <w:szCs w:val="20"/>
                <w:lang w:val="en-GB"/>
              </w:rPr>
              <w:t>Molinstinct</w:t>
            </w:r>
            <w:proofErr w:type="spellEnd"/>
            <w:r w:rsidRPr="002835EA">
              <w:rPr>
                <w:rFonts w:cstheme="minorHAnsi"/>
                <w:sz w:val="20"/>
                <w:szCs w:val="20"/>
                <w:lang w:val="en-GB"/>
              </w:rPr>
              <w:t xml:space="preserve"> or others) is used.</w:t>
            </w:r>
          </w:p>
          <w:p w14:paraId="654C40D8" w14:textId="77777777" w:rsidR="002835EA" w:rsidRPr="002835EA" w:rsidRDefault="002835EA" w:rsidP="002835EA">
            <w:pPr>
              <w:rPr>
                <w:rFonts w:cstheme="minorHAnsi"/>
                <w:sz w:val="20"/>
                <w:szCs w:val="20"/>
                <w:lang w:val="en-GB"/>
              </w:rPr>
            </w:pPr>
            <w:r w:rsidRPr="002835EA">
              <w:rPr>
                <w:rFonts w:cstheme="minorHAnsi"/>
                <w:sz w:val="20"/>
                <w:szCs w:val="20"/>
                <w:lang w:val="en-GB"/>
              </w:rPr>
              <w:t>iii) Yield or ∆G can also be measured.</w:t>
            </w:r>
          </w:p>
          <w:p w14:paraId="39608964" w14:textId="77777777" w:rsidR="002835EA" w:rsidRPr="002835EA" w:rsidRDefault="002835EA" w:rsidP="002835EA">
            <w:pPr>
              <w:rPr>
                <w:rFonts w:cstheme="minorHAnsi"/>
                <w:sz w:val="20"/>
                <w:szCs w:val="20"/>
                <w:lang w:val="en-GB"/>
              </w:rPr>
            </w:pPr>
            <w:r w:rsidRPr="002835EA">
              <w:rPr>
                <w:rFonts w:cstheme="minorHAnsi"/>
                <w:sz w:val="20"/>
                <w:szCs w:val="20"/>
                <w:lang w:val="en-GB"/>
              </w:rPr>
              <w:t xml:space="preserve">iv) The estimation error of bioNER is only little affected by setting the Gibbs energy of formation of the substance to 0 kJ/mol, as recently shown in Brock et al. (2017). </w:t>
            </w:r>
          </w:p>
          <w:p w14:paraId="4783A2E2" w14:textId="77777777" w:rsidR="002835EA" w:rsidRDefault="002835EA" w:rsidP="002835EA">
            <w:pPr>
              <w:rPr>
                <w:rFonts w:cstheme="minorHAnsi"/>
                <w:sz w:val="20"/>
                <w:szCs w:val="20"/>
                <w:lang w:val="en-GB"/>
              </w:rPr>
            </w:pPr>
            <w:r w:rsidRPr="002835EA">
              <w:rPr>
                <w:rFonts w:cstheme="minorHAnsi"/>
                <w:sz w:val="20"/>
                <w:szCs w:val="20"/>
                <w:lang w:val="en-GB"/>
              </w:rPr>
              <w:t>v) Another solution of the problem is to choose a default yield of Y = 0.3 which is an average value (in the upcoming Trapp et al. 2022). In fact, the result of the bioNER estimation depends more on the measured CO2 than on the estimated yield.</w:t>
            </w:r>
          </w:p>
          <w:p w14:paraId="200CA4FA" w14:textId="77777777" w:rsidR="002D4B19" w:rsidRDefault="002D4B19" w:rsidP="002835EA">
            <w:pPr>
              <w:rPr>
                <w:rFonts w:cstheme="minorHAnsi"/>
                <w:sz w:val="20"/>
                <w:szCs w:val="20"/>
                <w:lang w:val="en-GB"/>
              </w:rPr>
            </w:pPr>
          </w:p>
          <w:p w14:paraId="2021BB60" w14:textId="77777777" w:rsidR="002D4B19" w:rsidRDefault="002D4B19" w:rsidP="002D4B19">
            <w:pPr>
              <w:rPr>
                <w:rFonts w:cstheme="minorHAnsi"/>
                <w:sz w:val="20"/>
                <w:szCs w:val="20"/>
                <w:lang w:val="en-GB"/>
              </w:rPr>
            </w:pPr>
            <w:r w:rsidRPr="002D4B19">
              <w:rPr>
                <w:rFonts w:cstheme="minorHAnsi"/>
                <w:b/>
                <w:sz w:val="20"/>
                <w:szCs w:val="20"/>
                <w:lang w:val="en-GB"/>
              </w:rPr>
              <w:lastRenderedPageBreak/>
              <w:t xml:space="preserve">(80/20%) thresholds: </w:t>
            </w:r>
            <w:r w:rsidRPr="002D4B19">
              <w:rPr>
                <w:rFonts w:cstheme="minorHAnsi"/>
                <w:sz w:val="20"/>
                <w:szCs w:val="20"/>
                <w:lang w:val="en-GB"/>
              </w:rPr>
              <w:t xml:space="preserve">These trigger values were chosen from a practical point of view (&lt;20% bioNER or &lt; 20% </w:t>
            </w:r>
            <w:proofErr w:type="spellStart"/>
            <w:r w:rsidRPr="002D4B19">
              <w:rPr>
                <w:rFonts w:cstheme="minorHAnsi"/>
                <w:sz w:val="20"/>
                <w:szCs w:val="20"/>
                <w:lang w:val="en-GB"/>
              </w:rPr>
              <w:t>xenoNER</w:t>
            </w:r>
            <w:proofErr w:type="spellEnd"/>
            <w:r w:rsidRPr="002D4B19">
              <w:rPr>
                <w:rFonts w:cstheme="minorHAnsi"/>
                <w:sz w:val="20"/>
                <w:szCs w:val="20"/>
                <w:lang w:val="en-GB"/>
              </w:rPr>
              <w:t>, thus no need to determine these fractions), but have no scientific justification.</w:t>
            </w:r>
            <w:r>
              <w:rPr>
                <w:rFonts w:cstheme="minorHAnsi"/>
                <w:sz w:val="20"/>
                <w:szCs w:val="20"/>
                <w:lang w:val="en-GB"/>
              </w:rPr>
              <w:t xml:space="preserve"> It </w:t>
            </w:r>
            <w:r w:rsidRPr="002D4B19">
              <w:rPr>
                <w:rFonts w:cstheme="minorHAnsi"/>
                <w:sz w:val="20"/>
                <w:szCs w:val="20"/>
                <w:lang w:val="en-GB"/>
              </w:rPr>
              <w:t>is just to decide on which method makes most sense to d</w:t>
            </w:r>
            <w:r>
              <w:rPr>
                <w:rFonts w:cstheme="minorHAnsi"/>
                <w:sz w:val="20"/>
                <w:szCs w:val="20"/>
                <w:lang w:val="en-GB"/>
              </w:rPr>
              <w:t>o</w:t>
            </w:r>
            <w:r w:rsidRPr="002D4B19">
              <w:rPr>
                <w:rFonts w:cstheme="minorHAnsi"/>
                <w:sz w:val="20"/>
                <w:szCs w:val="20"/>
                <w:lang w:val="en-GB"/>
              </w:rPr>
              <w:t xml:space="preserve"> next</w:t>
            </w:r>
            <w:r>
              <w:rPr>
                <w:rFonts w:cstheme="minorHAnsi"/>
                <w:sz w:val="20"/>
                <w:szCs w:val="20"/>
                <w:lang w:val="en-GB"/>
              </w:rPr>
              <w:t>.</w:t>
            </w:r>
          </w:p>
          <w:p w14:paraId="491E2053" w14:textId="77777777" w:rsidR="002D4B19" w:rsidRDefault="002D4B19" w:rsidP="002D4B19">
            <w:pPr>
              <w:rPr>
                <w:rFonts w:cstheme="minorHAnsi"/>
                <w:b/>
                <w:sz w:val="20"/>
                <w:szCs w:val="20"/>
                <w:lang w:val="en-GB"/>
              </w:rPr>
            </w:pPr>
          </w:p>
          <w:p w14:paraId="23CAF0D0" w14:textId="77777777" w:rsidR="002D4B19" w:rsidRPr="002D4B19" w:rsidRDefault="002D4B19" w:rsidP="002D4B19">
            <w:pPr>
              <w:rPr>
                <w:rFonts w:cstheme="minorHAnsi"/>
                <w:sz w:val="20"/>
                <w:szCs w:val="20"/>
                <w:lang w:val="en-GB"/>
              </w:rPr>
            </w:pPr>
            <w:r w:rsidRPr="002D4B19">
              <w:rPr>
                <w:rFonts w:cstheme="minorHAnsi"/>
                <w:b/>
                <w:sz w:val="20"/>
                <w:szCs w:val="20"/>
                <w:lang w:val="en-GB"/>
              </w:rPr>
              <w:t xml:space="preserve">0.5 </w:t>
            </w:r>
            <w:r>
              <w:rPr>
                <w:rFonts w:cstheme="minorHAnsi"/>
                <w:b/>
                <w:sz w:val="20"/>
                <w:szCs w:val="20"/>
                <w:lang w:val="en-GB"/>
              </w:rPr>
              <w:t>bio</w:t>
            </w:r>
            <w:r w:rsidRPr="002D4B19">
              <w:rPr>
                <w:rFonts w:cstheme="minorHAnsi"/>
                <w:b/>
                <w:sz w:val="20"/>
                <w:szCs w:val="20"/>
                <w:lang w:val="en-GB"/>
              </w:rPr>
              <w:t>NER</w:t>
            </w:r>
            <w:r>
              <w:rPr>
                <w:rFonts w:cstheme="minorHAnsi"/>
                <w:b/>
                <w:sz w:val="20"/>
                <w:szCs w:val="20"/>
                <w:lang w:val="en-GB"/>
              </w:rPr>
              <w:t xml:space="preserve">: </w:t>
            </w:r>
            <w:r>
              <w:rPr>
                <w:rFonts w:cstheme="minorHAnsi"/>
                <w:sz w:val="20"/>
                <w:szCs w:val="20"/>
                <w:lang w:val="en-GB"/>
              </w:rPr>
              <w:t>I</w:t>
            </w:r>
            <w:r w:rsidRPr="002D4B19">
              <w:rPr>
                <w:rFonts w:cstheme="minorHAnsi"/>
                <w:sz w:val="20"/>
                <w:szCs w:val="20"/>
                <w:lang w:val="en-GB"/>
              </w:rPr>
              <w:t>t is assumed that half of the experimentally determined bioNER is in the silylation extract (and the other half is in the remaining matrix). We have no better solution</w:t>
            </w:r>
            <w:r w:rsidR="0080799E">
              <w:rPr>
                <w:rFonts w:cstheme="minorHAnsi"/>
                <w:sz w:val="20"/>
                <w:szCs w:val="20"/>
                <w:lang w:val="en-GB"/>
              </w:rPr>
              <w:t xml:space="preserve"> to the</w:t>
            </w:r>
            <w:r w:rsidR="009033C9" w:rsidRPr="009033C9">
              <w:rPr>
                <w:rFonts w:cstheme="minorHAnsi"/>
                <w:sz w:val="20"/>
                <w:szCs w:val="20"/>
                <w:lang w:val="en-GB"/>
              </w:rPr>
              <w:t xml:space="preserve"> factor 0.5 in the term "0.5 bioNER" </w:t>
            </w:r>
            <w:r w:rsidRPr="002D4B19">
              <w:rPr>
                <w:rFonts w:cstheme="minorHAnsi"/>
                <w:sz w:val="20"/>
                <w:szCs w:val="20"/>
                <w:lang w:val="en-GB"/>
              </w:rPr>
              <w:t>at hand for now. The replacement of experimental bioNER by MTB is always an option, but we have not discussed it for this step.</w:t>
            </w:r>
          </w:p>
          <w:p w14:paraId="3B851B2D" w14:textId="77777777" w:rsidR="002D4B19" w:rsidRDefault="002D4B19" w:rsidP="002D4B19">
            <w:pPr>
              <w:rPr>
                <w:rFonts w:cstheme="minorHAnsi"/>
                <w:sz w:val="20"/>
                <w:szCs w:val="20"/>
                <w:lang w:val="en-GB"/>
              </w:rPr>
            </w:pPr>
            <w:r w:rsidRPr="002D4B19">
              <w:rPr>
                <w:rFonts w:cstheme="minorHAnsi"/>
                <w:sz w:val="20"/>
                <w:szCs w:val="20"/>
                <w:lang w:val="en-GB"/>
              </w:rPr>
              <w:t xml:space="preserve">The 0.5 default value can be replaced by another factor if there is a proper reason. </w:t>
            </w:r>
            <w:r w:rsidR="009033C9">
              <w:rPr>
                <w:rFonts w:cstheme="minorHAnsi"/>
                <w:sz w:val="20"/>
                <w:szCs w:val="20"/>
                <w:lang w:val="en-GB"/>
              </w:rPr>
              <w:t>A</w:t>
            </w:r>
            <w:r w:rsidRPr="002D4B19">
              <w:rPr>
                <w:rFonts w:cstheme="minorHAnsi"/>
                <w:sz w:val="20"/>
                <w:szCs w:val="20"/>
                <w:lang w:val="en-GB"/>
              </w:rPr>
              <w:t xml:space="preserve"> pragmatic alternative to the 50% factor would be, to apply the </w:t>
            </w:r>
            <w:proofErr w:type="spellStart"/>
            <w:r w:rsidRPr="002D4B19">
              <w:rPr>
                <w:rFonts w:cstheme="minorHAnsi"/>
                <w:sz w:val="20"/>
                <w:szCs w:val="20"/>
                <w:lang w:val="en-GB"/>
              </w:rPr>
              <w:t>bioNER</w:t>
            </w:r>
            <w:proofErr w:type="spellEnd"/>
            <w:r w:rsidRPr="002D4B19">
              <w:rPr>
                <w:rFonts w:cstheme="minorHAnsi"/>
                <w:sz w:val="20"/>
                <w:szCs w:val="20"/>
                <w:lang w:val="en-GB"/>
              </w:rPr>
              <w:t xml:space="preserve"> percentage of </w:t>
            </w:r>
            <w:proofErr w:type="spellStart"/>
            <w:r w:rsidRPr="002D4B19">
              <w:rPr>
                <w:rFonts w:cstheme="minorHAnsi"/>
                <w:sz w:val="20"/>
                <w:szCs w:val="20"/>
                <w:lang w:val="en-GB"/>
              </w:rPr>
              <w:t>NERtotal</w:t>
            </w:r>
            <w:proofErr w:type="spellEnd"/>
            <w:r w:rsidRPr="002D4B19">
              <w:rPr>
                <w:rFonts w:cstheme="minorHAnsi"/>
                <w:sz w:val="20"/>
                <w:szCs w:val="20"/>
                <w:lang w:val="en-GB"/>
              </w:rPr>
              <w:t>, determined by HCl hydrolysis, to the two fractions NER</w:t>
            </w:r>
            <w:r w:rsidR="009033C9">
              <w:rPr>
                <w:rFonts w:cstheme="minorHAnsi"/>
                <w:sz w:val="20"/>
                <w:szCs w:val="20"/>
                <w:lang w:val="en-GB"/>
              </w:rPr>
              <w:t xml:space="preserve"> I</w:t>
            </w:r>
            <w:r w:rsidRPr="002D4B19">
              <w:rPr>
                <w:rFonts w:cstheme="minorHAnsi"/>
                <w:sz w:val="20"/>
                <w:szCs w:val="20"/>
                <w:lang w:val="en-GB"/>
              </w:rPr>
              <w:t xml:space="preserve"> and NER</w:t>
            </w:r>
            <w:r w:rsidR="009033C9">
              <w:rPr>
                <w:rFonts w:cstheme="minorHAnsi"/>
                <w:sz w:val="20"/>
                <w:szCs w:val="20"/>
                <w:lang w:val="en-GB"/>
              </w:rPr>
              <w:t xml:space="preserve"> II</w:t>
            </w:r>
            <w:r w:rsidRPr="002D4B19">
              <w:rPr>
                <w:rFonts w:cstheme="minorHAnsi"/>
                <w:sz w:val="20"/>
                <w:szCs w:val="20"/>
                <w:lang w:val="en-GB"/>
              </w:rPr>
              <w:t>, determined by silylation or EDTA extraction.</w:t>
            </w:r>
          </w:p>
          <w:p w14:paraId="7C706F5A" w14:textId="77777777" w:rsidR="009033C9" w:rsidRDefault="009033C9" w:rsidP="002D4B19">
            <w:pPr>
              <w:rPr>
                <w:rFonts w:cstheme="minorHAnsi"/>
                <w:b/>
                <w:sz w:val="20"/>
                <w:szCs w:val="20"/>
                <w:lang w:val="en-GB"/>
              </w:rPr>
            </w:pPr>
          </w:p>
          <w:p w14:paraId="006CC004" w14:textId="77777777" w:rsidR="009033C9" w:rsidRDefault="009033C9" w:rsidP="002D4B19">
            <w:pPr>
              <w:rPr>
                <w:rFonts w:cstheme="minorHAnsi"/>
                <w:sz w:val="20"/>
                <w:szCs w:val="20"/>
                <w:lang w:val="en-GB"/>
              </w:rPr>
            </w:pPr>
            <w:r w:rsidRPr="00050E1E">
              <w:rPr>
                <w:rFonts w:cstheme="minorHAnsi"/>
                <w:b/>
                <w:sz w:val="20"/>
                <w:szCs w:val="20"/>
                <w:lang w:val="en-GB"/>
              </w:rPr>
              <w:t>NER in exposure calculations and consideration of relevant metabolites:</w:t>
            </w:r>
            <w:r>
              <w:rPr>
                <w:rFonts w:cstheme="minorHAnsi"/>
                <w:sz w:val="20"/>
                <w:szCs w:val="20"/>
                <w:lang w:val="en-GB"/>
              </w:rPr>
              <w:t xml:space="preserve"> Please, consider our response to comments #3 and #1.</w:t>
            </w:r>
          </w:p>
          <w:p w14:paraId="670F17B7" w14:textId="77777777" w:rsidR="00050E1E" w:rsidRPr="009033C9" w:rsidRDefault="00050E1E" w:rsidP="002D4B19">
            <w:pPr>
              <w:rPr>
                <w:rFonts w:cstheme="minorHAnsi"/>
                <w:sz w:val="20"/>
                <w:szCs w:val="20"/>
                <w:lang w:val="en-GB"/>
              </w:rPr>
            </w:pPr>
            <w:r>
              <w:rPr>
                <w:rFonts w:cstheme="minorHAnsi"/>
                <w:sz w:val="20"/>
                <w:szCs w:val="20"/>
                <w:lang w:val="en-GB"/>
              </w:rPr>
              <w:t xml:space="preserve">Beside this, the further regulatory issues are valid but </w:t>
            </w:r>
            <w:r w:rsidR="00A27EB8">
              <w:rPr>
                <w:rFonts w:cstheme="minorHAnsi"/>
                <w:sz w:val="20"/>
                <w:szCs w:val="20"/>
                <w:lang w:val="en-GB"/>
              </w:rPr>
              <w:t>have not been subject of this project. Nevertheless, we agree that these questions need to be clarified in the next step.</w:t>
            </w:r>
          </w:p>
        </w:tc>
      </w:tr>
      <w:tr w:rsidR="0054705C" w:rsidRPr="0027513A" w14:paraId="00B74262" w14:textId="77777777" w:rsidTr="00E86C0F">
        <w:tc>
          <w:tcPr>
            <w:tcW w:w="197" w:type="pct"/>
          </w:tcPr>
          <w:p w14:paraId="305F0576" w14:textId="77777777" w:rsidR="00D13401" w:rsidRPr="009621AC" w:rsidRDefault="00D13401" w:rsidP="00D13401">
            <w:pPr>
              <w:rPr>
                <w:rFonts w:cstheme="minorHAnsi"/>
                <w:sz w:val="20"/>
                <w:szCs w:val="20"/>
                <w:lang w:val="en-GB"/>
              </w:rPr>
            </w:pPr>
            <w:r w:rsidRPr="009621AC">
              <w:rPr>
                <w:rFonts w:cstheme="minorHAnsi"/>
                <w:sz w:val="20"/>
                <w:szCs w:val="20"/>
                <w:lang w:val="en-GB"/>
              </w:rPr>
              <w:lastRenderedPageBreak/>
              <w:t>5</w:t>
            </w:r>
          </w:p>
        </w:tc>
        <w:tc>
          <w:tcPr>
            <w:tcW w:w="446" w:type="pct"/>
            <w:gridSpan w:val="2"/>
          </w:tcPr>
          <w:p w14:paraId="486155A9" w14:textId="77777777" w:rsidR="00D13401" w:rsidRPr="009621AC" w:rsidRDefault="00050E1E" w:rsidP="00D13401">
            <w:pPr>
              <w:rPr>
                <w:rFonts w:cstheme="minorHAnsi"/>
                <w:sz w:val="20"/>
                <w:szCs w:val="20"/>
                <w:lang w:val="en-GB"/>
              </w:rPr>
            </w:pPr>
            <w:r>
              <w:rPr>
                <w:rFonts w:cstheme="minorHAnsi"/>
                <w:sz w:val="20"/>
                <w:szCs w:val="20"/>
                <w:lang w:val="en-GB"/>
              </w:rPr>
              <w:t>IND</w:t>
            </w:r>
          </w:p>
        </w:tc>
        <w:tc>
          <w:tcPr>
            <w:tcW w:w="2235" w:type="pct"/>
          </w:tcPr>
          <w:p w14:paraId="59200D68" w14:textId="77777777" w:rsidR="00050E1E" w:rsidRPr="00F54A26" w:rsidRDefault="00050E1E" w:rsidP="00050E1E">
            <w:pPr>
              <w:rPr>
                <w:rFonts w:cstheme="minorHAnsi"/>
                <w:sz w:val="20"/>
                <w:szCs w:val="20"/>
                <w:lang w:val="en-GB"/>
              </w:rPr>
            </w:pPr>
            <w:r w:rsidRPr="00F54A26">
              <w:rPr>
                <w:rFonts w:cstheme="minorHAnsi"/>
                <w:sz w:val="20"/>
                <w:szCs w:val="20"/>
                <w:lang w:val="en-GB"/>
              </w:rPr>
              <w:t>The presented proposals use the results of OECD 307 studies as basis for persistence assessment. These studies represent conservative worst</w:t>
            </w:r>
            <w:r w:rsidR="0080799E" w:rsidRPr="0080056D">
              <w:rPr>
                <w:rFonts w:cstheme="minorHAnsi"/>
                <w:sz w:val="20"/>
                <w:szCs w:val="20"/>
                <w:lang w:val="en-GB"/>
              </w:rPr>
              <w:t>-</w:t>
            </w:r>
            <w:r w:rsidRPr="0080056D">
              <w:rPr>
                <w:rFonts w:cstheme="minorHAnsi"/>
                <w:sz w:val="20"/>
                <w:szCs w:val="20"/>
                <w:lang w:val="en-GB"/>
              </w:rPr>
              <w:t>case conditions since they exclude several processes which are relevant under natural outdoor conditions (</w:t>
            </w:r>
            <w:r w:rsidR="0080799E" w:rsidRPr="00F54A26">
              <w:rPr>
                <w:rFonts w:cstheme="minorHAnsi"/>
                <w:sz w:val="20"/>
                <w:szCs w:val="20"/>
                <w:lang w:val="en-GB"/>
              </w:rPr>
              <w:t>maintenance</w:t>
            </w:r>
            <w:r w:rsidRPr="00F54A26">
              <w:rPr>
                <w:rFonts w:cstheme="minorHAnsi"/>
                <w:sz w:val="20"/>
                <w:szCs w:val="20"/>
                <w:lang w:val="en-GB"/>
              </w:rPr>
              <w:t xml:space="preserve"> of biological activity, dynamics in temperature and moisture). Due to their conservativeness the OECD 307 study type allows the exclusion of persistence if the derived DT50 is below </w:t>
            </w:r>
            <w:proofErr w:type="spellStart"/>
            <w:r w:rsidRPr="00F54A26">
              <w:rPr>
                <w:rFonts w:cstheme="minorHAnsi"/>
                <w:sz w:val="20"/>
                <w:szCs w:val="20"/>
                <w:lang w:val="en-GB"/>
              </w:rPr>
              <w:t>tcrit</w:t>
            </w:r>
            <w:proofErr w:type="spellEnd"/>
            <w:r w:rsidRPr="00F54A26">
              <w:rPr>
                <w:rFonts w:cstheme="minorHAnsi"/>
                <w:sz w:val="20"/>
                <w:szCs w:val="20"/>
                <w:lang w:val="en-GB"/>
              </w:rPr>
              <w:t>, but it is not applicable to confirm persistence. Consequently, instead of "Substance is P/</w:t>
            </w:r>
            <w:proofErr w:type="spellStart"/>
            <w:r w:rsidRPr="00F54A26">
              <w:rPr>
                <w:rFonts w:cstheme="minorHAnsi"/>
                <w:sz w:val="20"/>
                <w:szCs w:val="20"/>
                <w:lang w:val="en-GB"/>
              </w:rPr>
              <w:t>vP</w:t>
            </w:r>
            <w:proofErr w:type="spellEnd"/>
            <w:r w:rsidRPr="00F54A26">
              <w:rPr>
                <w:rFonts w:cstheme="minorHAnsi"/>
                <w:sz w:val="20"/>
                <w:szCs w:val="20"/>
                <w:lang w:val="en-GB"/>
              </w:rPr>
              <w:t>", the following wording would be appropriate: "Substance is potentially P/</w:t>
            </w:r>
            <w:proofErr w:type="spellStart"/>
            <w:r w:rsidRPr="00F54A26">
              <w:rPr>
                <w:rFonts w:cstheme="minorHAnsi"/>
                <w:sz w:val="20"/>
                <w:szCs w:val="20"/>
                <w:lang w:val="en-GB"/>
              </w:rPr>
              <w:t>vP</w:t>
            </w:r>
            <w:proofErr w:type="spellEnd"/>
            <w:r w:rsidRPr="00F54A26">
              <w:rPr>
                <w:rFonts w:cstheme="minorHAnsi"/>
                <w:sz w:val="20"/>
                <w:szCs w:val="20"/>
                <w:lang w:val="en-GB"/>
              </w:rPr>
              <w:t>", which would trigger further experimental work and/or additional modelling to get more weight of evidence.</w:t>
            </w:r>
          </w:p>
          <w:p w14:paraId="3DAF46E4" w14:textId="77777777" w:rsidR="00050E1E" w:rsidRPr="00F54A26" w:rsidRDefault="00050E1E" w:rsidP="00050E1E">
            <w:pPr>
              <w:rPr>
                <w:rFonts w:cstheme="minorHAnsi"/>
                <w:sz w:val="20"/>
                <w:szCs w:val="20"/>
                <w:lang w:val="en-GB"/>
              </w:rPr>
            </w:pPr>
          </w:p>
          <w:p w14:paraId="083F7931" w14:textId="77777777" w:rsidR="00050E1E" w:rsidRPr="00F54A26" w:rsidRDefault="00050E1E" w:rsidP="00050E1E">
            <w:pPr>
              <w:rPr>
                <w:rFonts w:cstheme="minorHAnsi"/>
                <w:sz w:val="20"/>
                <w:szCs w:val="20"/>
                <w:lang w:val="en-GB"/>
              </w:rPr>
            </w:pPr>
            <w:r w:rsidRPr="00F54A26">
              <w:rPr>
                <w:rFonts w:cstheme="minorHAnsi"/>
                <w:sz w:val="20"/>
                <w:szCs w:val="20"/>
                <w:lang w:val="en-GB"/>
              </w:rPr>
              <w:t>Major experimental difference between the two proposals is the different approach when the MTB-bioNER is below 80%. This is treated as one fraction in proposal 2 and as two fractions (&lt;20%) and (between 20 and 80%) in proposal 1</w:t>
            </w:r>
          </w:p>
          <w:p w14:paraId="0618F08C" w14:textId="77777777" w:rsidR="00050E1E" w:rsidRPr="00F54A26" w:rsidRDefault="00050E1E" w:rsidP="00050E1E">
            <w:pPr>
              <w:rPr>
                <w:rFonts w:cstheme="minorHAnsi"/>
                <w:sz w:val="20"/>
                <w:szCs w:val="20"/>
                <w:lang w:val="en-GB"/>
              </w:rPr>
            </w:pPr>
            <w:r w:rsidRPr="00F54A26">
              <w:rPr>
                <w:rFonts w:cstheme="minorHAnsi"/>
                <w:sz w:val="20"/>
                <w:szCs w:val="20"/>
                <w:lang w:val="en-GB"/>
              </w:rPr>
              <w:t>- which makes proposal 1 more complicated.</w:t>
            </w:r>
          </w:p>
          <w:p w14:paraId="05D0D0A1" w14:textId="77777777" w:rsidR="00050E1E" w:rsidRPr="00F54A26" w:rsidRDefault="00050E1E" w:rsidP="00050E1E">
            <w:pPr>
              <w:rPr>
                <w:rFonts w:cstheme="minorHAnsi"/>
                <w:sz w:val="20"/>
                <w:szCs w:val="20"/>
                <w:lang w:val="en-GB"/>
              </w:rPr>
            </w:pPr>
          </w:p>
          <w:p w14:paraId="36E05295" w14:textId="77777777" w:rsidR="00D13401" w:rsidRPr="00F54A26" w:rsidRDefault="00050E1E" w:rsidP="00050E1E">
            <w:pPr>
              <w:rPr>
                <w:rFonts w:cstheme="minorHAnsi"/>
                <w:sz w:val="20"/>
                <w:szCs w:val="20"/>
                <w:lang w:val="en-GB"/>
              </w:rPr>
            </w:pPr>
            <w:r w:rsidRPr="00F54A26">
              <w:rPr>
                <w:rFonts w:cstheme="minorHAnsi"/>
                <w:sz w:val="20"/>
                <w:szCs w:val="20"/>
                <w:lang w:val="en-GB"/>
              </w:rPr>
              <w:t>Proposal 2 appears to be simpler and more straight</w:t>
            </w:r>
            <w:r w:rsidR="0080799E" w:rsidRPr="00F54A26">
              <w:rPr>
                <w:rFonts w:cstheme="minorHAnsi"/>
                <w:sz w:val="20"/>
                <w:szCs w:val="20"/>
                <w:lang w:val="en-GB"/>
              </w:rPr>
              <w:t>-</w:t>
            </w:r>
            <w:r w:rsidRPr="00F54A26">
              <w:rPr>
                <w:rFonts w:cstheme="minorHAnsi"/>
                <w:sz w:val="20"/>
                <w:szCs w:val="20"/>
                <w:lang w:val="en-GB"/>
              </w:rPr>
              <w:t>forward. Instead of subtracting from a maximum residue parts, it proceeds by adding stepwise contributions to a minimum residue (</w:t>
            </w:r>
            <w:proofErr w:type="spellStart"/>
            <w:r w:rsidRPr="00F54A26">
              <w:rPr>
                <w:rFonts w:cstheme="minorHAnsi"/>
                <w:sz w:val="20"/>
                <w:szCs w:val="20"/>
                <w:lang w:val="en-GB"/>
              </w:rPr>
              <w:t>ExtrParent</w:t>
            </w:r>
            <w:proofErr w:type="spellEnd"/>
            <w:r w:rsidRPr="00F54A26">
              <w:rPr>
                <w:rFonts w:cstheme="minorHAnsi"/>
                <w:sz w:val="20"/>
                <w:szCs w:val="20"/>
                <w:lang w:val="en-GB"/>
              </w:rPr>
              <w:t>). However</w:t>
            </w:r>
            <w:r w:rsidR="0080799E" w:rsidRPr="00F54A26">
              <w:rPr>
                <w:rFonts w:cstheme="minorHAnsi"/>
                <w:sz w:val="20"/>
                <w:szCs w:val="20"/>
                <w:lang w:val="en-GB"/>
              </w:rPr>
              <w:t>,</w:t>
            </w:r>
            <w:r w:rsidRPr="00F54A26">
              <w:rPr>
                <w:rFonts w:cstheme="minorHAnsi"/>
                <w:sz w:val="20"/>
                <w:szCs w:val="20"/>
                <w:lang w:val="en-GB"/>
              </w:rPr>
              <w:t xml:space="preserve"> if the trigger is not passed in step 1, the substance is not necessarily </w:t>
            </w:r>
            <w:proofErr w:type="spellStart"/>
            <w:r w:rsidRPr="00F54A26">
              <w:rPr>
                <w:rFonts w:cstheme="minorHAnsi"/>
                <w:sz w:val="20"/>
                <w:szCs w:val="20"/>
                <w:lang w:val="en-GB"/>
              </w:rPr>
              <w:t>vP</w:t>
            </w:r>
            <w:proofErr w:type="spellEnd"/>
            <w:r w:rsidRPr="00F54A26">
              <w:rPr>
                <w:rFonts w:cstheme="minorHAnsi"/>
                <w:sz w:val="20"/>
                <w:szCs w:val="20"/>
                <w:lang w:val="en-GB"/>
              </w:rPr>
              <w:t>. "</w:t>
            </w:r>
            <w:proofErr w:type="spellStart"/>
            <w:r w:rsidRPr="00F54A26">
              <w:rPr>
                <w:rFonts w:cstheme="minorHAnsi"/>
                <w:sz w:val="20"/>
                <w:szCs w:val="20"/>
                <w:lang w:val="en-GB"/>
              </w:rPr>
              <w:t>vP</w:t>
            </w:r>
            <w:proofErr w:type="spellEnd"/>
            <w:r w:rsidRPr="00F54A26">
              <w:rPr>
                <w:rFonts w:cstheme="minorHAnsi"/>
                <w:sz w:val="20"/>
                <w:szCs w:val="20"/>
                <w:lang w:val="en-GB"/>
              </w:rPr>
              <w:t>" should be substituted by "P/</w:t>
            </w:r>
            <w:proofErr w:type="spellStart"/>
            <w:r w:rsidRPr="00F54A26">
              <w:rPr>
                <w:rFonts w:cstheme="minorHAnsi"/>
                <w:sz w:val="20"/>
                <w:szCs w:val="20"/>
                <w:lang w:val="en-GB"/>
              </w:rPr>
              <w:t>vP</w:t>
            </w:r>
            <w:proofErr w:type="spellEnd"/>
            <w:r w:rsidRPr="00F54A26">
              <w:rPr>
                <w:rFonts w:cstheme="minorHAnsi"/>
                <w:sz w:val="20"/>
                <w:szCs w:val="20"/>
                <w:lang w:val="en-GB"/>
              </w:rPr>
              <w:t xml:space="preserve">". And at the end of step 2, in case the trigger is not passed, process should continue with next box "Determination of parent in </w:t>
            </w:r>
            <w:r w:rsidRPr="00F54A26">
              <w:rPr>
                <w:rFonts w:cstheme="minorHAnsi"/>
                <w:sz w:val="20"/>
                <w:szCs w:val="20"/>
                <w:lang w:val="en-GB"/>
              </w:rPr>
              <w:lastRenderedPageBreak/>
              <w:t>Type I NER", instead of declaring the substance already P/</w:t>
            </w:r>
            <w:proofErr w:type="spellStart"/>
            <w:r w:rsidRPr="00F54A26">
              <w:rPr>
                <w:rFonts w:cstheme="minorHAnsi"/>
                <w:sz w:val="20"/>
                <w:szCs w:val="20"/>
                <w:lang w:val="en-GB"/>
              </w:rPr>
              <w:t>vP</w:t>
            </w:r>
            <w:proofErr w:type="spellEnd"/>
            <w:r w:rsidRPr="00F54A26">
              <w:rPr>
                <w:rFonts w:cstheme="minorHAnsi"/>
                <w:sz w:val="20"/>
                <w:szCs w:val="20"/>
                <w:lang w:val="en-GB"/>
              </w:rPr>
              <w:t xml:space="preserve"> </w:t>
            </w:r>
            <w:r w:rsidRPr="005254F4">
              <w:rPr>
                <w:rFonts w:cstheme="minorHAnsi"/>
                <w:sz w:val="20"/>
                <w:szCs w:val="20"/>
                <w:lang w:val="en-GB"/>
              </w:rPr>
              <w:t>=&gt; Box with classification "P/</w:t>
            </w:r>
            <w:proofErr w:type="spellStart"/>
            <w:r w:rsidRPr="005254F4">
              <w:rPr>
                <w:rFonts w:cstheme="minorHAnsi"/>
                <w:sz w:val="20"/>
                <w:szCs w:val="20"/>
                <w:lang w:val="en-GB"/>
              </w:rPr>
              <w:t>vP</w:t>
            </w:r>
            <w:proofErr w:type="spellEnd"/>
            <w:r w:rsidRPr="005254F4">
              <w:rPr>
                <w:rFonts w:cstheme="minorHAnsi"/>
                <w:sz w:val="20"/>
                <w:szCs w:val="20"/>
                <w:lang w:val="en-GB"/>
              </w:rPr>
              <w:t>"</w:t>
            </w:r>
            <w:r w:rsidRPr="0080056D">
              <w:rPr>
                <w:rFonts w:cstheme="minorHAnsi"/>
                <w:sz w:val="20"/>
                <w:szCs w:val="20"/>
                <w:lang w:val="en-GB"/>
              </w:rPr>
              <w:t xml:space="preserve"> should be deleted, as experiments need to be continued anyhow.</w:t>
            </w:r>
          </w:p>
        </w:tc>
        <w:tc>
          <w:tcPr>
            <w:tcW w:w="2122" w:type="pct"/>
          </w:tcPr>
          <w:p w14:paraId="56CCEA68" w14:textId="77777777" w:rsidR="00D13401" w:rsidRDefault="00A27EB8" w:rsidP="00D13401">
            <w:pPr>
              <w:rPr>
                <w:rFonts w:cstheme="minorHAnsi"/>
                <w:sz w:val="20"/>
                <w:szCs w:val="20"/>
                <w:lang w:val="en-GB"/>
              </w:rPr>
            </w:pPr>
            <w:r>
              <w:rPr>
                <w:rFonts w:cstheme="minorHAnsi"/>
                <w:sz w:val="20"/>
                <w:szCs w:val="20"/>
                <w:lang w:val="en-GB"/>
              </w:rPr>
              <w:lastRenderedPageBreak/>
              <w:t>Thank you for your comment.</w:t>
            </w:r>
          </w:p>
          <w:p w14:paraId="0E496E2D" w14:textId="27507BC9" w:rsidR="00A27EB8" w:rsidRPr="00093D29" w:rsidRDefault="00A27EB8" w:rsidP="00D13401">
            <w:pPr>
              <w:rPr>
                <w:sz w:val="20"/>
                <w:szCs w:val="20"/>
                <w:lang w:val="en-GB"/>
              </w:rPr>
            </w:pPr>
            <w:r>
              <w:rPr>
                <w:rFonts w:cstheme="minorHAnsi"/>
                <w:sz w:val="20"/>
                <w:szCs w:val="20"/>
                <w:lang w:val="en-GB"/>
              </w:rPr>
              <w:t xml:space="preserve">According to the REACH Guidance R.11 </w:t>
            </w:r>
            <w:r w:rsidR="00BA628C">
              <w:rPr>
                <w:rFonts w:cstheme="minorHAnsi"/>
                <w:sz w:val="20"/>
                <w:szCs w:val="20"/>
                <w:lang w:val="en-GB"/>
              </w:rPr>
              <w:t xml:space="preserve">conclusion about persistence/non-persistence of a substance is </w:t>
            </w:r>
            <w:r w:rsidR="000416C0">
              <w:rPr>
                <w:rFonts w:cstheme="minorHAnsi"/>
                <w:sz w:val="20"/>
                <w:szCs w:val="20"/>
                <w:lang w:val="en-GB"/>
              </w:rPr>
              <w:t>mainly</w:t>
            </w:r>
            <w:r w:rsidR="000416C0">
              <w:rPr>
                <w:rFonts w:cstheme="minorHAnsi"/>
                <w:sz w:val="20"/>
                <w:szCs w:val="20"/>
                <w:lang w:val="en-GB"/>
              </w:rPr>
              <w:t xml:space="preserve"> </w:t>
            </w:r>
            <w:r w:rsidR="00BA628C">
              <w:rPr>
                <w:rFonts w:cstheme="minorHAnsi"/>
                <w:sz w:val="20"/>
                <w:szCs w:val="20"/>
                <w:lang w:val="en-GB"/>
              </w:rPr>
              <w:t xml:space="preserve">based on the results of a simulation study only. Further information, </w:t>
            </w:r>
            <w:r w:rsidR="0080799E">
              <w:rPr>
                <w:rFonts w:cstheme="minorHAnsi"/>
                <w:sz w:val="20"/>
                <w:szCs w:val="20"/>
                <w:lang w:val="en-GB"/>
              </w:rPr>
              <w:t>e.g</w:t>
            </w:r>
            <w:r w:rsidR="00BA628C">
              <w:rPr>
                <w:rFonts w:cstheme="minorHAnsi"/>
                <w:sz w:val="20"/>
                <w:szCs w:val="20"/>
                <w:lang w:val="en-GB"/>
              </w:rPr>
              <w:t xml:space="preserve">. from field studies can be used in a </w:t>
            </w:r>
            <w:r w:rsidR="008E7924">
              <w:rPr>
                <w:rFonts w:cstheme="minorHAnsi"/>
                <w:sz w:val="20"/>
                <w:szCs w:val="20"/>
                <w:lang w:val="en-GB"/>
              </w:rPr>
              <w:t>Weight of Evidence (</w:t>
            </w:r>
            <w:proofErr w:type="spellStart"/>
            <w:r w:rsidR="00BA628C">
              <w:rPr>
                <w:rFonts w:cstheme="minorHAnsi"/>
                <w:sz w:val="20"/>
                <w:szCs w:val="20"/>
                <w:lang w:val="en-GB"/>
              </w:rPr>
              <w:t>WoE</w:t>
            </w:r>
            <w:proofErr w:type="spellEnd"/>
            <w:r w:rsidR="008E7924">
              <w:rPr>
                <w:rFonts w:cstheme="minorHAnsi"/>
                <w:sz w:val="20"/>
                <w:szCs w:val="20"/>
                <w:lang w:val="en-GB"/>
              </w:rPr>
              <w:t>)</w:t>
            </w:r>
            <w:r w:rsidR="00DD3EF7">
              <w:rPr>
                <w:rFonts w:cstheme="minorHAnsi"/>
                <w:sz w:val="20"/>
                <w:szCs w:val="20"/>
                <w:lang w:val="en-GB"/>
              </w:rPr>
              <w:t>, however, they</w:t>
            </w:r>
            <w:r w:rsidR="00D22864" w:rsidRPr="00093D29">
              <w:rPr>
                <w:sz w:val="20"/>
                <w:szCs w:val="20"/>
                <w:lang w:val="en-GB"/>
              </w:rPr>
              <w:t xml:space="preserve"> do not represent higher-tier studies in the sense that their results would override other (lower-tier) results</w:t>
            </w:r>
            <w:r w:rsidR="00DD3EF7" w:rsidRPr="00093D29">
              <w:rPr>
                <w:sz w:val="20"/>
                <w:szCs w:val="20"/>
                <w:lang w:val="en-GB"/>
              </w:rPr>
              <w:t>.</w:t>
            </w:r>
          </w:p>
          <w:p w14:paraId="32147862" w14:textId="77777777" w:rsidR="009D7776" w:rsidRDefault="009D7776" w:rsidP="00D13401">
            <w:pPr>
              <w:rPr>
                <w:rFonts w:cstheme="minorHAnsi"/>
                <w:sz w:val="20"/>
                <w:szCs w:val="20"/>
                <w:lang w:val="en-GB"/>
              </w:rPr>
            </w:pPr>
          </w:p>
          <w:p w14:paraId="3B01108D" w14:textId="77777777" w:rsidR="009D7776" w:rsidRDefault="00CD4542" w:rsidP="00D13401">
            <w:pPr>
              <w:rPr>
                <w:rFonts w:cstheme="minorHAnsi"/>
                <w:sz w:val="20"/>
                <w:szCs w:val="20"/>
                <w:lang w:val="en-GB"/>
              </w:rPr>
            </w:pPr>
            <w:r>
              <w:rPr>
                <w:rFonts w:cstheme="minorHAnsi"/>
                <w:sz w:val="20"/>
                <w:szCs w:val="20"/>
                <w:lang w:val="en-GB"/>
              </w:rPr>
              <w:t>A</w:t>
            </w:r>
            <w:r w:rsidR="009D7776">
              <w:rPr>
                <w:rFonts w:cstheme="minorHAnsi"/>
                <w:sz w:val="20"/>
                <w:szCs w:val="20"/>
                <w:lang w:val="en-GB"/>
              </w:rPr>
              <w:t xml:space="preserve">ll other </w:t>
            </w:r>
            <w:r>
              <w:rPr>
                <w:rFonts w:cstheme="minorHAnsi"/>
                <w:sz w:val="20"/>
                <w:szCs w:val="20"/>
                <w:lang w:val="en-GB"/>
              </w:rPr>
              <w:t xml:space="preserve">points </w:t>
            </w:r>
            <w:r w:rsidR="00E42943">
              <w:rPr>
                <w:rFonts w:cstheme="minorHAnsi"/>
                <w:sz w:val="20"/>
                <w:szCs w:val="20"/>
                <w:lang w:val="en-GB"/>
              </w:rPr>
              <w:t xml:space="preserve">raised will be </w:t>
            </w:r>
            <w:proofErr w:type="gramStart"/>
            <w:r w:rsidR="00E42943">
              <w:rPr>
                <w:rFonts w:cstheme="minorHAnsi"/>
                <w:sz w:val="20"/>
                <w:szCs w:val="20"/>
                <w:lang w:val="en-GB"/>
              </w:rPr>
              <w:t>taken into account</w:t>
            </w:r>
            <w:proofErr w:type="gramEnd"/>
            <w:r w:rsidR="00E42943">
              <w:rPr>
                <w:rFonts w:cstheme="minorHAnsi"/>
                <w:sz w:val="20"/>
                <w:szCs w:val="20"/>
                <w:lang w:val="en-GB"/>
              </w:rPr>
              <w:t xml:space="preserve"> </w:t>
            </w:r>
            <w:r w:rsidR="009D7776">
              <w:rPr>
                <w:rFonts w:cstheme="minorHAnsi"/>
                <w:sz w:val="20"/>
                <w:szCs w:val="20"/>
                <w:lang w:val="en-GB"/>
              </w:rPr>
              <w:t xml:space="preserve">when revising the proposal schemes. </w:t>
            </w:r>
            <w:r w:rsidR="00E42943">
              <w:rPr>
                <w:rFonts w:cstheme="minorHAnsi"/>
                <w:sz w:val="20"/>
                <w:szCs w:val="20"/>
                <w:lang w:val="en-GB"/>
              </w:rPr>
              <w:t xml:space="preserve"> </w:t>
            </w:r>
          </w:p>
          <w:p w14:paraId="0E3DB743" w14:textId="77777777" w:rsidR="00207920" w:rsidRDefault="00207920" w:rsidP="00D13401">
            <w:pPr>
              <w:rPr>
                <w:rFonts w:cstheme="minorHAnsi"/>
                <w:sz w:val="20"/>
                <w:szCs w:val="20"/>
                <w:lang w:val="en-GB"/>
              </w:rPr>
            </w:pPr>
          </w:p>
          <w:p w14:paraId="1DAFD1B3" w14:textId="325B9C1F" w:rsidR="00207920" w:rsidRDefault="00207920" w:rsidP="00D13401">
            <w:pPr>
              <w:rPr>
                <w:rFonts w:cstheme="minorHAnsi"/>
                <w:sz w:val="20"/>
                <w:szCs w:val="20"/>
                <w:lang w:val="en-GB"/>
              </w:rPr>
            </w:pPr>
          </w:p>
          <w:p w14:paraId="7F810F00" w14:textId="1529669E" w:rsidR="008C22D9" w:rsidRDefault="008C22D9" w:rsidP="00D13401">
            <w:pPr>
              <w:rPr>
                <w:rFonts w:cstheme="minorHAnsi"/>
                <w:sz w:val="20"/>
                <w:szCs w:val="20"/>
                <w:lang w:val="en-GB"/>
              </w:rPr>
            </w:pPr>
          </w:p>
          <w:p w14:paraId="7052795D" w14:textId="2706C6F1" w:rsidR="008C22D9" w:rsidRDefault="008C22D9" w:rsidP="00D13401">
            <w:pPr>
              <w:rPr>
                <w:rFonts w:cstheme="minorHAnsi"/>
                <w:sz w:val="20"/>
                <w:szCs w:val="20"/>
                <w:lang w:val="en-GB"/>
              </w:rPr>
            </w:pPr>
          </w:p>
          <w:p w14:paraId="4A0AE397" w14:textId="77777777" w:rsidR="008C22D9" w:rsidRDefault="008C22D9" w:rsidP="00D13401">
            <w:pPr>
              <w:rPr>
                <w:rFonts w:cstheme="minorHAnsi"/>
                <w:sz w:val="20"/>
                <w:szCs w:val="20"/>
                <w:lang w:val="en-GB"/>
              </w:rPr>
            </w:pPr>
          </w:p>
          <w:p w14:paraId="62CBE11E" w14:textId="77777777" w:rsidR="00207920" w:rsidRDefault="00207920" w:rsidP="00D13401">
            <w:pPr>
              <w:rPr>
                <w:rFonts w:cstheme="minorHAnsi"/>
                <w:sz w:val="20"/>
                <w:szCs w:val="20"/>
                <w:lang w:val="en-GB"/>
              </w:rPr>
            </w:pPr>
          </w:p>
          <w:p w14:paraId="7D9F1853" w14:textId="77777777" w:rsidR="00207920" w:rsidRDefault="00207920" w:rsidP="00D13401">
            <w:pPr>
              <w:rPr>
                <w:rFonts w:cstheme="minorHAnsi"/>
                <w:sz w:val="20"/>
                <w:szCs w:val="20"/>
                <w:lang w:val="en-GB"/>
              </w:rPr>
            </w:pPr>
          </w:p>
          <w:p w14:paraId="365556EE" w14:textId="5D94CB80" w:rsidR="00207920" w:rsidRDefault="000811A2" w:rsidP="00D13401">
            <w:pPr>
              <w:rPr>
                <w:rFonts w:cstheme="minorHAnsi"/>
                <w:sz w:val="20"/>
                <w:szCs w:val="20"/>
                <w:lang w:val="en-GB"/>
              </w:rPr>
            </w:pPr>
            <w:r>
              <w:rPr>
                <w:rFonts w:cstheme="minorHAnsi"/>
                <w:sz w:val="20"/>
                <w:szCs w:val="20"/>
                <w:lang w:val="en-GB"/>
              </w:rPr>
              <w:t>Only i</w:t>
            </w:r>
            <w:r w:rsidR="00F8194C">
              <w:rPr>
                <w:rFonts w:cstheme="minorHAnsi"/>
                <w:sz w:val="20"/>
                <w:szCs w:val="20"/>
                <w:lang w:val="en-GB"/>
              </w:rPr>
              <w:t>f the</w:t>
            </w:r>
            <w:r>
              <w:rPr>
                <w:rFonts w:cstheme="minorHAnsi"/>
                <w:sz w:val="20"/>
                <w:szCs w:val="20"/>
                <w:lang w:val="en-GB"/>
              </w:rPr>
              <w:t xml:space="preserve"> </w:t>
            </w:r>
            <w:proofErr w:type="spellStart"/>
            <w:r w:rsidRPr="000B1DE4">
              <w:rPr>
                <w:rFonts w:cstheme="minorHAnsi"/>
                <w:b/>
                <w:sz w:val="20"/>
                <w:szCs w:val="20"/>
                <w:lang w:val="en-GB"/>
              </w:rPr>
              <w:t>vP</w:t>
            </w:r>
            <w:proofErr w:type="spellEnd"/>
            <w:r w:rsidRPr="000B1DE4">
              <w:rPr>
                <w:rFonts w:cstheme="minorHAnsi"/>
                <w:b/>
                <w:sz w:val="20"/>
                <w:szCs w:val="20"/>
                <w:lang w:val="en-GB"/>
              </w:rPr>
              <w:t>-</w:t>
            </w:r>
            <w:r>
              <w:rPr>
                <w:rFonts w:cstheme="minorHAnsi"/>
                <w:sz w:val="20"/>
                <w:szCs w:val="20"/>
                <w:lang w:val="en-GB"/>
              </w:rPr>
              <w:t xml:space="preserve">Trigger is passed no further testing is necessary. If the substance is only P in step 1 it might get </w:t>
            </w:r>
            <w:proofErr w:type="spellStart"/>
            <w:r>
              <w:rPr>
                <w:rFonts w:cstheme="minorHAnsi"/>
                <w:sz w:val="20"/>
                <w:szCs w:val="20"/>
                <w:lang w:val="en-GB"/>
              </w:rPr>
              <w:t>vP</w:t>
            </w:r>
            <w:proofErr w:type="spellEnd"/>
            <w:r>
              <w:rPr>
                <w:rFonts w:cstheme="minorHAnsi"/>
                <w:sz w:val="20"/>
                <w:szCs w:val="20"/>
                <w:lang w:val="en-GB"/>
              </w:rPr>
              <w:t xml:space="preserve"> considering also the relevant NER portions</w:t>
            </w:r>
            <w:r w:rsidR="006D318B">
              <w:rPr>
                <w:rFonts w:cstheme="minorHAnsi"/>
                <w:sz w:val="20"/>
                <w:szCs w:val="20"/>
                <w:lang w:val="en-GB"/>
              </w:rPr>
              <w:t xml:space="preserve"> and thus in this case step </w:t>
            </w:r>
            <w:r>
              <w:rPr>
                <w:rFonts w:cstheme="minorHAnsi"/>
                <w:sz w:val="20"/>
                <w:szCs w:val="20"/>
                <w:lang w:val="en-GB"/>
              </w:rPr>
              <w:t>2 and 3</w:t>
            </w:r>
            <w:r w:rsidR="006D318B">
              <w:rPr>
                <w:rFonts w:cstheme="minorHAnsi"/>
                <w:sz w:val="20"/>
                <w:szCs w:val="20"/>
                <w:lang w:val="en-GB"/>
              </w:rPr>
              <w:t xml:space="preserve"> should be followed. </w:t>
            </w:r>
          </w:p>
          <w:p w14:paraId="020E3E50" w14:textId="77777777" w:rsidR="00207920" w:rsidRDefault="00207920" w:rsidP="00D13401">
            <w:pPr>
              <w:rPr>
                <w:rFonts w:cstheme="minorHAnsi"/>
                <w:sz w:val="20"/>
                <w:szCs w:val="20"/>
                <w:lang w:val="en-GB"/>
              </w:rPr>
            </w:pPr>
          </w:p>
          <w:p w14:paraId="6AD61568" w14:textId="5BCBBE97" w:rsidR="008C69F8" w:rsidRDefault="008C69F8" w:rsidP="00D13401">
            <w:pPr>
              <w:rPr>
                <w:rFonts w:cstheme="minorHAnsi"/>
                <w:sz w:val="20"/>
                <w:szCs w:val="20"/>
                <w:lang w:val="en-GB"/>
              </w:rPr>
            </w:pPr>
          </w:p>
          <w:p w14:paraId="3165077B" w14:textId="453E5D0C" w:rsidR="00090D1E" w:rsidRDefault="00090D1E" w:rsidP="009A532E">
            <w:pPr>
              <w:rPr>
                <w:rFonts w:cstheme="minorHAnsi"/>
                <w:sz w:val="20"/>
                <w:szCs w:val="20"/>
                <w:lang w:val="en-GB"/>
              </w:rPr>
            </w:pPr>
            <w:r>
              <w:rPr>
                <w:rFonts w:cstheme="minorHAnsi"/>
                <w:sz w:val="20"/>
                <w:szCs w:val="20"/>
                <w:lang w:val="en-GB"/>
              </w:rPr>
              <w:lastRenderedPageBreak/>
              <w:t xml:space="preserve">The flow chart tries to be open for different options: if determination of parent in type I NER is technically not feasible, you can stop at the end of step 2 </w:t>
            </w:r>
            <w:r w:rsidR="00291A0E">
              <w:rPr>
                <w:rFonts w:cstheme="minorHAnsi"/>
                <w:sz w:val="20"/>
                <w:szCs w:val="20"/>
                <w:lang w:val="en-GB"/>
              </w:rPr>
              <w:t xml:space="preserve">(DT50 </w:t>
            </w:r>
            <w:proofErr w:type="spellStart"/>
            <w:r w:rsidR="00291A0E">
              <w:rPr>
                <w:rFonts w:cstheme="minorHAnsi"/>
                <w:sz w:val="20"/>
                <w:szCs w:val="20"/>
                <w:lang w:val="en-GB"/>
              </w:rPr>
              <w:t>extr</w:t>
            </w:r>
            <w:proofErr w:type="spellEnd"/>
            <w:r w:rsidR="00291A0E">
              <w:rPr>
                <w:rFonts w:cstheme="minorHAnsi"/>
                <w:sz w:val="20"/>
                <w:szCs w:val="20"/>
                <w:lang w:val="en-GB"/>
              </w:rPr>
              <w:t xml:space="preserve">. Parent + Type I NER) with the decision not P, P or </w:t>
            </w:r>
            <w:proofErr w:type="spellStart"/>
            <w:r w:rsidR="00291A0E">
              <w:rPr>
                <w:rFonts w:cstheme="minorHAnsi"/>
                <w:sz w:val="20"/>
                <w:szCs w:val="20"/>
                <w:lang w:val="en-GB"/>
              </w:rPr>
              <w:t>vP</w:t>
            </w:r>
            <w:proofErr w:type="spellEnd"/>
            <w:r w:rsidR="00291A0E">
              <w:rPr>
                <w:rFonts w:cstheme="minorHAnsi"/>
                <w:sz w:val="20"/>
                <w:szCs w:val="20"/>
                <w:lang w:val="en-GB"/>
              </w:rPr>
              <w:t>. But if possible</w:t>
            </w:r>
            <w:r w:rsidR="009A532E">
              <w:rPr>
                <w:rFonts w:cstheme="minorHAnsi"/>
                <w:sz w:val="20"/>
                <w:szCs w:val="20"/>
                <w:lang w:val="en-GB"/>
              </w:rPr>
              <w:t xml:space="preserve"> at all</w:t>
            </w:r>
            <w:r w:rsidR="00291A0E">
              <w:rPr>
                <w:rFonts w:cstheme="minorHAnsi"/>
                <w:sz w:val="20"/>
                <w:szCs w:val="20"/>
                <w:lang w:val="en-GB"/>
              </w:rPr>
              <w:t xml:space="preserve">, the next step (3) should be to identify the parent in </w:t>
            </w:r>
            <w:r w:rsidR="009A532E">
              <w:rPr>
                <w:rFonts w:cstheme="minorHAnsi"/>
                <w:sz w:val="20"/>
                <w:szCs w:val="20"/>
                <w:lang w:val="en-GB"/>
              </w:rPr>
              <w:t>NER T</w:t>
            </w:r>
            <w:r w:rsidR="00291A0E">
              <w:rPr>
                <w:rFonts w:cstheme="minorHAnsi"/>
                <w:sz w:val="20"/>
                <w:szCs w:val="20"/>
                <w:lang w:val="en-GB"/>
              </w:rPr>
              <w:t>ype I extract</w:t>
            </w:r>
            <w:r w:rsidR="009A532E">
              <w:rPr>
                <w:rFonts w:cstheme="minorHAnsi"/>
                <w:sz w:val="20"/>
                <w:szCs w:val="20"/>
                <w:lang w:val="en-GB"/>
              </w:rPr>
              <w:t xml:space="preserve"> for calculation of the corresponding DT50 based </w:t>
            </w:r>
            <w:r w:rsidR="009A532E" w:rsidRPr="000B1DE4">
              <w:rPr>
                <w:rFonts w:cstheme="minorHAnsi"/>
                <w:sz w:val="20"/>
                <w:szCs w:val="20"/>
                <w:lang w:val="en-GB"/>
              </w:rPr>
              <w:t>on</w:t>
            </w:r>
            <w:r w:rsidR="009A532E">
              <w:rPr>
                <w:rFonts w:cstheme="minorHAnsi"/>
                <w:sz w:val="20"/>
                <w:szCs w:val="20"/>
                <w:lang w:val="en-GB"/>
              </w:rPr>
              <w:t xml:space="preserve"> </w:t>
            </w:r>
            <w:proofErr w:type="spellStart"/>
            <w:r w:rsidR="009A532E" w:rsidRPr="000B1DE4">
              <w:rPr>
                <w:rFonts w:cstheme="minorHAnsi"/>
                <w:sz w:val="20"/>
                <w:szCs w:val="20"/>
                <w:lang w:val="en-GB"/>
              </w:rPr>
              <w:t>Extr</w:t>
            </w:r>
            <w:r w:rsidR="009A532E" w:rsidRPr="000B1DE4">
              <w:rPr>
                <w:rFonts w:cstheme="minorHAnsi"/>
                <w:sz w:val="20"/>
                <w:szCs w:val="20"/>
                <w:vertAlign w:val="subscript"/>
                <w:lang w:val="en-GB"/>
              </w:rPr>
              <w:t>Parent</w:t>
            </w:r>
            <w:proofErr w:type="spellEnd"/>
            <w:r w:rsidR="009A532E" w:rsidRPr="000B1DE4">
              <w:rPr>
                <w:rFonts w:cstheme="minorHAnsi"/>
                <w:sz w:val="20"/>
                <w:szCs w:val="20"/>
                <w:lang w:val="en-GB"/>
              </w:rPr>
              <w:t xml:space="preserve"> + Type I </w:t>
            </w:r>
            <w:proofErr w:type="spellStart"/>
            <w:proofErr w:type="gramStart"/>
            <w:r w:rsidR="009A532E" w:rsidRPr="000B1DE4">
              <w:rPr>
                <w:rFonts w:cstheme="minorHAnsi"/>
                <w:sz w:val="20"/>
                <w:szCs w:val="20"/>
                <w:lang w:val="en-GB"/>
              </w:rPr>
              <w:t>NER</w:t>
            </w:r>
            <w:r w:rsidR="009A532E" w:rsidRPr="000B1DE4">
              <w:rPr>
                <w:rFonts w:cstheme="minorHAnsi"/>
                <w:sz w:val="20"/>
                <w:szCs w:val="20"/>
                <w:vertAlign w:val="subscript"/>
                <w:lang w:val="en-GB"/>
              </w:rPr>
              <w:t>Parent</w:t>
            </w:r>
            <w:proofErr w:type="spellEnd"/>
            <w:r w:rsidR="009A532E">
              <w:rPr>
                <w:rFonts w:cstheme="minorHAnsi"/>
                <w:sz w:val="20"/>
                <w:szCs w:val="20"/>
                <w:vertAlign w:val="subscript"/>
                <w:lang w:val="en-GB"/>
              </w:rPr>
              <w:t xml:space="preserve"> </w:t>
            </w:r>
            <w:r w:rsidR="009A532E" w:rsidRPr="000B1DE4">
              <w:rPr>
                <w:rFonts w:cstheme="minorHAnsi"/>
                <w:sz w:val="20"/>
                <w:szCs w:val="20"/>
                <w:lang w:val="en-GB"/>
              </w:rPr>
              <w:t>.</w:t>
            </w:r>
            <w:proofErr w:type="gramEnd"/>
            <w:r w:rsidR="00291A0E" w:rsidRPr="009A532E">
              <w:rPr>
                <w:rFonts w:cstheme="minorHAnsi"/>
                <w:sz w:val="20"/>
                <w:szCs w:val="20"/>
                <w:lang w:val="en-GB"/>
              </w:rPr>
              <w:t xml:space="preserve"> </w:t>
            </w:r>
          </w:p>
          <w:p w14:paraId="5A9BE189" w14:textId="726A81E7" w:rsidR="00DD6BEC" w:rsidRPr="008C69F8" w:rsidRDefault="002331EF" w:rsidP="00D13401">
            <w:pPr>
              <w:rPr>
                <w:rFonts w:cstheme="minorHAnsi"/>
                <w:sz w:val="20"/>
                <w:szCs w:val="20"/>
                <w:lang w:val="en-GB"/>
              </w:rPr>
            </w:pPr>
            <w:r>
              <w:rPr>
                <w:rFonts w:cstheme="minorHAnsi"/>
                <w:sz w:val="20"/>
                <w:szCs w:val="20"/>
                <w:lang w:val="en-GB"/>
              </w:rPr>
              <w:t xml:space="preserve">Eventually </w:t>
            </w:r>
            <w:r w:rsidR="0056747B">
              <w:rPr>
                <w:rFonts w:cstheme="minorHAnsi"/>
                <w:sz w:val="20"/>
                <w:szCs w:val="20"/>
                <w:lang w:val="en-GB"/>
              </w:rPr>
              <w:t xml:space="preserve">the choice would be yours to narrow your persistence assessment further down or not if your conclusion is P or </w:t>
            </w:r>
            <w:proofErr w:type="spellStart"/>
            <w:r w:rsidR="0056747B">
              <w:rPr>
                <w:rFonts w:cstheme="minorHAnsi"/>
                <w:sz w:val="20"/>
                <w:szCs w:val="20"/>
                <w:lang w:val="en-GB"/>
              </w:rPr>
              <w:t>vP</w:t>
            </w:r>
            <w:proofErr w:type="spellEnd"/>
            <w:r w:rsidR="0056747B">
              <w:rPr>
                <w:rFonts w:cstheme="minorHAnsi"/>
                <w:sz w:val="20"/>
                <w:szCs w:val="20"/>
                <w:lang w:val="en-GB"/>
              </w:rPr>
              <w:t xml:space="preserve"> at the end of Step 2.</w:t>
            </w:r>
            <w:r w:rsidR="00A968AE">
              <w:rPr>
                <w:rFonts w:cstheme="minorHAnsi"/>
                <w:sz w:val="20"/>
                <w:szCs w:val="20"/>
                <w:lang w:val="en-GB"/>
              </w:rPr>
              <w:t xml:space="preserve"> </w:t>
            </w:r>
            <w:r w:rsidR="00F13041">
              <w:rPr>
                <w:rFonts w:cstheme="minorHAnsi"/>
                <w:sz w:val="20"/>
                <w:szCs w:val="20"/>
                <w:lang w:val="en-GB"/>
              </w:rPr>
              <w:t xml:space="preserve">That would depend on the task at hand. </w:t>
            </w:r>
            <w:r w:rsidR="00A968AE">
              <w:rPr>
                <w:rFonts w:cstheme="minorHAnsi"/>
                <w:sz w:val="20"/>
                <w:szCs w:val="20"/>
                <w:lang w:val="en-GB"/>
              </w:rPr>
              <w:t xml:space="preserve">It is probable of course that one would not be content with this conclusion and moves on to the next box as you suggest. </w:t>
            </w:r>
          </w:p>
          <w:p w14:paraId="565B1EBE" w14:textId="77793DA8" w:rsidR="00207920" w:rsidRPr="003D4E7E" w:rsidRDefault="00207920" w:rsidP="00D13401">
            <w:pPr>
              <w:rPr>
                <w:rFonts w:cstheme="minorHAnsi"/>
                <w:sz w:val="20"/>
                <w:szCs w:val="20"/>
                <w:lang w:val="en-GB"/>
              </w:rPr>
            </w:pPr>
          </w:p>
        </w:tc>
      </w:tr>
      <w:tr w:rsidR="0054705C" w:rsidRPr="0027513A" w14:paraId="37DB2D65" w14:textId="77777777" w:rsidTr="00E86C0F">
        <w:tc>
          <w:tcPr>
            <w:tcW w:w="197" w:type="pct"/>
          </w:tcPr>
          <w:p w14:paraId="117A5789" w14:textId="77777777" w:rsidR="00D13401" w:rsidRPr="009621AC" w:rsidRDefault="00D13401" w:rsidP="00D13401">
            <w:pPr>
              <w:rPr>
                <w:rFonts w:cstheme="minorHAnsi"/>
                <w:sz w:val="20"/>
                <w:szCs w:val="20"/>
                <w:lang w:val="en-GB"/>
              </w:rPr>
            </w:pPr>
            <w:r w:rsidRPr="009621AC">
              <w:rPr>
                <w:rFonts w:cstheme="minorHAnsi"/>
                <w:sz w:val="20"/>
                <w:szCs w:val="20"/>
                <w:lang w:val="en-GB"/>
              </w:rPr>
              <w:lastRenderedPageBreak/>
              <w:t>6</w:t>
            </w:r>
          </w:p>
        </w:tc>
        <w:tc>
          <w:tcPr>
            <w:tcW w:w="446" w:type="pct"/>
            <w:gridSpan w:val="2"/>
          </w:tcPr>
          <w:p w14:paraId="1D7CE383" w14:textId="77777777" w:rsidR="00D13401" w:rsidRPr="009621AC" w:rsidRDefault="009D7776" w:rsidP="00D13401">
            <w:pPr>
              <w:rPr>
                <w:rFonts w:cstheme="minorHAnsi"/>
                <w:sz w:val="20"/>
                <w:szCs w:val="20"/>
                <w:lang w:val="en-GB"/>
              </w:rPr>
            </w:pPr>
            <w:r>
              <w:rPr>
                <w:rFonts w:cstheme="minorHAnsi"/>
                <w:sz w:val="20"/>
                <w:szCs w:val="20"/>
                <w:lang w:val="en-GB"/>
              </w:rPr>
              <w:t>IND</w:t>
            </w:r>
          </w:p>
        </w:tc>
        <w:tc>
          <w:tcPr>
            <w:tcW w:w="2235" w:type="pct"/>
          </w:tcPr>
          <w:p w14:paraId="5B30D52B" w14:textId="77777777" w:rsidR="009D7776" w:rsidRPr="008C043A" w:rsidRDefault="009D7776" w:rsidP="009D7776">
            <w:pPr>
              <w:rPr>
                <w:rFonts w:cstheme="minorHAnsi"/>
                <w:sz w:val="20"/>
                <w:szCs w:val="20"/>
                <w:lang w:val="en-GB"/>
              </w:rPr>
            </w:pPr>
            <w:r w:rsidRPr="00F54A26">
              <w:rPr>
                <w:rFonts w:cstheme="minorHAnsi"/>
                <w:sz w:val="20"/>
                <w:szCs w:val="20"/>
                <w:lang w:val="en-GB"/>
              </w:rPr>
              <w:t>If the substance is considered P in a first step (all NER considered as parent), as first refinement</w:t>
            </w:r>
            <w:r w:rsidR="00947DB2" w:rsidRPr="005254F4">
              <w:rPr>
                <w:rFonts w:cstheme="minorHAnsi"/>
                <w:sz w:val="20"/>
                <w:szCs w:val="20"/>
                <w:lang w:val="en-GB"/>
              </w:rPr>
              <w:t xml:space="preserve"> </w:t>
            </w:r>
            <w:r w:rsidRPr="005254F4">
              <w:rPr>
                <w:rFonts w:cstheme="minorHAnsi"/>
                <w:sz w:val="20"/>
                <w:szCs w:val="20"/>
                <w:lang w:val="en-GB"/>
              </w:rPr>
              <w:t>the determination of bioNER via MTB method is proposed. Since this cannot be reliably determined for complex m</w:t>
            </w:r>
            <w:r w:rsidRPr="009011B9">
              <w:rPr>
                <w:rFonts w:cstheme="minorHAnsi"/>
                <w:sz w:val="20"/>
                <w:szCs w:val="20"/>
                <w:lang w:val="en-GB"/>
              </w:rPr>
              <w:t xml:space="preserve">olecules, this is most likely not leading any further. As alternatives to be decided by the notifier experimental options should be given: Determination of </w:t>
            </w:r>
            <w:proofErr w:type="spellStart"/>
            <w:r w:rsidRPr="009011B9">
              <w:rPr>
                <w:rFonts w:cstheme="minorHAnsi"/>
                <w:sz w:val="20"/>
                <w:szCs w:val="20"/>
                <w:lang w:val="en-GB"/>
              </w:rPr>
              <w:t>BioNer</w:t>
            </w:r>
            <w:proofErr w:type="spellEnd"/>
            <w:r w:rsidRPr="009011B9">
              <w:rPr>
                <w:rFonts w:cstheme="minorHAnsi"/>
                <w:sz w:val="20"/>
                <w:szCs w:val="20"/>
                <w:lang w:val="en-GB"/>
              </w:rPr>
              <w:t xml:space="preserve">, determination of NER type 1 with silylation or EDTA extraction. There should not be a stepwise process as displayed in the flow scheme but alternatively the determination of </w:t>
            </w:r>
            <w:proofErr w:type="spellStart"/>
            <w:r w:rsidRPr="009011B9">
              <w:rPr>
                <w:rFonts w:cstheme="minorHAnsi"/>
                <w:sz w:val="20"/>
                <w:szCs w:val="20"/>
                <w:lang w:val="en-GB"/>
              </w:rPr>
              <w:t>BioNERs</w:t>
            </w:r>
            <w:proofErr w:type="spellEnd"/>
            <w:r w:rsidRPr="009011B9">
              <w:rPr>
                <w:rFonts w:cstheme="minorHAnsi"/>
                <w:sz w:val="20"/>
                <w:szCs w:val="20"/>
                <w:lang w:val="en-GB"/>
              </w:rPr>
              <w:t xml:space="preserve"> or Type 1 NERs should be possible.</w:t>
            </w:r>
          </w:p>
          <w:p w14:paraId="7B6EBA22" w14:textId="77777777" w:rsidR="00D13401" w:rsidRPr="00F54A26" w:rsidRDefault="009D7776" w:rsidP="009D7776">
            <w:pPr>
              <w:rPr>
                <w:rFonts w:cstheme="minorHAnsi"/>
                <w:sz w:val="20"/>
                <w:szCs w:val="20"/>
                <w:lang w:val="en-GB"/>
              </w:rPr>
            </w:pPr>
            <w:r w:rsidRPr="0080056D">
              <w:rPr>
                <w:rFonts w:cstheme="minorHAnsi"/>
                <w:sz w:val="20"/>
                <w:szCs w:val="20"/>
                <w:lang w:val="en-GB"/>
              </w:rPr>
              <w:t xml:space="preserve">There need to be additional possibilities beyond the OECD 307 study such as field degradation studies or </w:t>
            </w:r>
            <w:proofErr w:type="spellStart"/>
            <w:r w:rsidRPr="0080056D">
              <w:rPr>
                <w:rFonts w:cstheme="minorHAnsi"/>
                <w:sz w:val="20"/>
                <w:szCs w:val="20"/>
                <w:lang w:val="en-GB"/>
              </w:rPr>
              <w:t>WoE</w:t>
            </w:r>
            <w:proofErr w:type="spellEnd"/>
            <w:r w:rsidRPr="0080056D">
              <w:rPr>
                <w:rFonts w:cstheme="minorHAnsi"/>
                <w:sz w:val="20"/>
                <w:szCs w:val="20"/>
                <w:lang w:val="en-GB"/>
              </w:rPr>
              <w:t xml:space="preserve"> (might not be relevant</w:t>
            </w:r>
            <w:r w:rsidRPr="00F54A26">
              <w:rPr>
                <w:rFonts w:cstheme="minorHAnsi"/>
                <w:sz w:val="20"/>
                <w:szCs w:val="20"/>
                <w:lang w:val="en-GB"/>
              </w:rPr>
              <w:t xml:space="preserve"> for industrial chemical but other clas</w:t>
            </w:r>
            <w:r w:rsidR="00947DB2" w:rsidRPr="00F54A26">
              <w:rPr>
                <w:rFonts w:cstheme="minorHAnsi"/>
                <w:sz w:val="20"/>
                <w:szCs w:val="20"/>
                <w:lang w:val="en-GB"/>
              </w:rPr>
              <w:t>s</w:t>
            </w:r>
            <w:r w:rsidRPr="00F54A26">
              <w:rPr>
                <w:rFonts w:cstheme="minorHAnsi"/>
                <w:sz w:val="20"/>
                <w:szCs w:val="20"/>
                <w:lang w:val="en-GB"/>
              </w:rPr>
              <w:t>es of chemicals such as PPP for which field degradation studies are often mandatory).</w:t>
            </w:r>
          </w:p>
        </w:tc>
        <w:tc>
          <w:tcPr>
            <w:tcW w:w="2122" w:type="pct"/>
          </w:tcPr>
          <w:p w14:paraId="61E794E6" w14:textId="77777777" w:rsidR="00CD4542" w:rsidRDefault="00947DB2" w:rsidP="00947DB2">
            <w:pPr>
              <w:rPr>
                <w:rFonts w:cstheme="minorHAnsi"/>
                <w:sz w:val="20"/>
                <w:szCs w:val="20"/>
                <w:lang w:val="en-GB"/>
              </w:rPr>
            </w:pPr>
            <w:r>
              <w:rPr>
                <w:rFonts w:cstheme="minorHAnsi"/>
                <w:sz w:val="20"/>
                <w:szCs w:val="20"/>
                <w:lang w:val="en-GB"/>
              </w:rPr>
              <w:t xml:space="preserve">Thank you for your comment. </w:t>
            </w:r>
          </w:p>
          <w:p w14:paraId="0C4820C9" w14:textId="77777777" w:rsidR="00E42943" w:rsidRDefault="00CD4542" w:rsidP="00947DB2">
            <w:pPr>
              <w:rPr>
                <w:rFonts w:cstheme="minorHAnsi"/>
                <w:sz w:val="20"/>
                <w:szCs w:val="20"/>
                <w:lang w:val="en-GB"/>
              </w:rPr>
            </w:pPr>
            <w:r w:rsidRPr="00CD4542">
              <w:rPr>
                <w:rFonts w:cstheme="minorHAnsi"/>
                <w:sz w:val="20"/>
                <w:szCs w:val="20"/>
                <w:lang w:val="en-GB"/>
              </w:rPr>
              <w:t xml:space="preserve">We have no indication that MTB-bioNER cannot be reliably determined for complex molecules. On which experiences is this statement based? Please share. See also recent answer to </w:t>
            </w:r>
            <w:r>
              <w:rPr>
                <w:rFonts w:cstheme="minorHAnsi"/>
                <w:sz w:val="20"/>
                <w:szCs w:val="20"/>
                <w:lang w:val="en-GB"/>
              </w:rPr>
              <w:t xml:space="preserve">comment #4. </w:t>
            </w:r>
          </w:p>
          <w:p w14:paraId="461E81B5" w14:textId="77777777" w:rsidR="00947DB2" w:rsidRDefault="00E42943" w:rsidP="00947DB2">
            <w:pPr>
              <w:rPr>
                <w:rFonts w:cstheme="minorHAnsi"/>
                <w:sz w:val="20"/>
                <w:szCs w:val="20"/>
                <w:lang w:val="en-GB"/>
              </w:rPr>
            </w:pPr>
            <w:r>
              <w:rPr>
                <w:rFonts w:cstheme="minorHAnsi"/>
                <w:sz w:val="20"/>
                <w:szCs w:val="20"/>
                <w:lang w:val="en-GB"/>
              </w:rPr>
              <w:t xml:space="preserve">All other points raised will be </w:t>
            </w:r>
            <w:proofErr w:type="gramStart"/>
            <w:r>
              <w:rPr>
                <w:rFonts w:cstheme="minorHAnsi"/>
                <w:sz w:val="20"/>
                <w:szCs w:val="20"/>
                <w:lang w:val="en-GB"/>
              </w:rPr>
              <w:t>taken into account</w:t>
            </w:r>
            <w:proofErr w:type="gramEnd"/>
            <w:r>
              <w:rPr>
                <w:rFonts w:cstheme="minorHAnsi"/>
                <w:sz w:val="20"/>
                <w:szCs w:val="20"/>
                <w:lang w:val="en-GB"/>
              </w:rPr>
              <w:t xml:space="preserve"> when revising the proposal schemes.  </w:t>
            </w:r>
          </w:p>
          <w:p w14:paraId="1ECB2C14" w14:textId="77777777" w:rsidR="00545638" w:rsidRDefault="00545638" w:rsidP="00D13401">
            <w:pPr>
              <w:rPr>
                <w:rFonts w:cstheme="minorHAnsi"/>
                <w:sz w:val="20"/>
                <w:szCs w:val="20"/>
                <w:lang w:val="en-GB"/>
              </w:rPr>
            </w:pPr>
          </w:p>
          <w:p w14:paraId="3F724B41" w14:textId="77777777" w:rsidR="00F13041" w:rsidRDefault="00F13041" w:rsidP="00D13401">
            <w:pPr>
              <w:rPr>
                <w:rFonts w:cstheme="minorHAnsi"/>
                <w:sz w:val="20"/>
                <w:szCs w:val="20"/>
                <w:lang w:val="en-GB"/>
              </w:rPr>
            </w:pPr>
          </w:p>
          <w:p w14:paraId="7479EA91" w14:textId="77777777" w:rsidR="00F13041" w:rsidRDefault="00F13041" w:rsidP="00D13401">
            <w:pPr>
              <w:rPr>
                <w:rFonts w:cstheme="minorHAnsi"/>
                <w:sz w:val="20"/>
                <w:szCs w:val="20"/>
                <w:lang w:val="en-GB"/>
              </w:rPr>
            </w:pPr>
          </w:p>
          <w:p w14:paraId="1E929A7A" w14:textId="1EBDDAA7" w:rsidR="00D13401" w:rsidRDefault="00947DB2" w:rsidP="00D13401">
            <w:pPr>
              <w:rPr>
                <w:rFonts w:cstheme="minorHAnsi"/>
                <w:sz w:val="20"/>
                <w:szCs w:val="20"/>
                <w:lang w:val="en-GB"/>
              </w:rPr>
            </w:pPr>
            <w:r>
              <w:rPr>
                <w:rFonts w:cstheme="minorHAnsi"/>
                <w:sz w:val="20"/>
                <w:szCs w:val="20"/>
                <w:lang w:val="en-GB"/>
              </w:rPr>
              <w:t>With respect to the consideration of field studies, please see our answer to comment #</w:t>
            </w:r>
            <w:r w:rsidR="00FF73EF">
              <w:rPr>
                <w:rFonts w:cstheme="minorHAnsi"/>
                <w:sz w:val="20"/>
                <w:szCs w:val="20"/>
                <w:lang w:val="en-GB"/>
              </w:rPr>
              <w:t>5</w:t>
            </w:r>
            <w:r w:rsidR="00CD62A9">
              <w:rPr>
                <w:rFonts w:cstheme="minorHAnsi"/>
                <w:sz w:val="20"/>
                <w:szCs w:val="20"/>
                <w:lang w:val="en-GB"/>
              </w:rPr>
              <w:t>:</w:t>
            </w:r>
          </w:p>
          <w:p w14:paraId="606D98DD" w14:textId="77777777" w:rsidR="00CD62A9" w:rsidRPr="00093D29" w:rsidRDefault="00CD62A9" w:rsidP="00CD62A9">
            <w:pPr>
              <w:rPr>
                <w:sz w:val="20"/>
                <w:szCs w:val="20"/>
                <w:lang w:val="en-GB"/>
              </w:rPr>
            </w:pPr>
            <w:r>
              <w:rPr>
                <w:rFonts w:cstheme="minorHAnsi"/>
                <w:sz w:val="20"/>
                <w:szCs w:val="20"/>
                <w:lang w:val="en-GB"/>
              </w:rPr>
              <w:t>According to the REACH Guidance R.11 conclusion about persistence/non-persistence of a substance is possibl</w:t>
            </w:r>
            <w:bookmarkStart w:id="2" w:name="_GoBack"/>
            <w:bookmarkEnd w:id="2"/>
            <w:r>
              <w:rPr>
                <w:rFonts w:cstheme="minorHAnsi"/>
                <w:sz w:val="20"/>
                <w:szCs w:val="20"/>
                <w:lang w:val="en-GB"/>
              </w:rPr>
              <w:t xml:space="preserve">e based on the results of a simulation study only. Further information, e.g. from field studies can be used in a </w:t>
            </w:r>
            <w:proofErr w:type="spellStart"/>
            <w:r>
              <w:rPr>
                <w:rFonts w:cstheme="minorHAnsi"/>
                <w:sz w:val="20"/>
                <w:szCs w:val="20"/>
                <w:lang w:val="en-GB"/>
              </w:rPr>
              <w:t>WoE</w:t>
            </w:r>
            <w:proofErr w:type="spellEnd"/>
            <w:r>
              <w:rPr>
                <w:rFonts w:cstheme="minorHAnsi"/>
                <w:sz w:val="20"/>
                <w:szCs w:val="20"/>
                <w:lang w:val="en-GB"/>
              </w:rPr>
              <w:t>, however, they</w:t>
            </w:r>
            <w:r w:rsidRPr="00093D29">
              <w:rPr>
                <w:sz w:val="20"/>
                <w:szCs w:val="20"/>
                <w:lang w:val="en-GB"/>
              </w:rPr>
              <w:t xml:space="preserve"> do not represent higher-tier studies in the sense that their results would override other (lower-tier) results.</w:t>
            </w:r>
          </w:p>
          <w:p w14:paraId="1B62C98F" w14:textId="67FFEE80" w:rsidR="0095409B" w:rsidRPr="009621AC" w:rsidRDefault="0095409B" w:rsidP="00D13401">
            <w:pPr>
              <w:rPr>
                <w:rFonts w:cstheme="minorHAnsi"/>
                <w:sz w:val="20"/>
                <w:szCs w:val="20"/>
                <w:lang w:val="en-GB"/>
              </w:rPr>
            </w:pPr>
          </w:p>
        </w:tc>
      </w:tr>
      <w:tr w:rsidR="0054705C" w:rsidRPr="0027513A" w14:paraId="369F1E14" w14:textId="77777777" w:rsidTr="00E86C0F">
        <w:tc>
          <w:tcPr>
            <w:tcW w:w="197" w:type="pct"/>
          </w:tcPr>
          <w:p w14:paraId="6E69493D" w14:textId="77777777" w:rsidR="00D13401" w:rsidRPr="009621AC" w:rsidRDefault="00D13401" w:rsidP="00D13401">
            <w:pPr>
              <w:rPr>
                <w:rFonts w:cstheme="minorHAnsi"/>
                <w:sz w:val="20"/>
                <w:szCs w:val="20"/>
                <w:lang w:val="en-GB"/>
              </w:rPr>
            </w:pPr>
            <w:r w:rsidRPr="009621AC">
              <w:rPr>
                <w:rFonts w:cstheme="minorHAnsi"/>
                <w:sz w:val="20"/>
                <w:szCs w:val="20"/>
                <w:lang w:val="en-GB"/>
              </w:rPr>
              <w:t>7</w:t>
            </w:r>
          </w:p>
        </w:tc>
        <w:tc>
          <w:tcPr>
            <w:tcW w:w="446" w:type="pct"/>
            <w:gridSpan w:val="2"/>
          </w:tcPr>
          <w:p w14:paraId="582BA949" w14:textId="77777777" w:rsidR="00D13401" w:rsidRPr="009621AC" w:rsidRDefault="00093D29" w:rsidP="00D13401">
            <w:pPr>
              <w:rPr>
                <w:rFonts w:cstheme="minorHAnsi"/>
                <w:sz w:val="20"/>
                <w:szCs w:val="20"/>
                <w:lang w:val="en-GB"/>
              </w:rPr>
            </w:pPr>
            <w:r>
              <w:rPr>
                <w:rFonts w:cstheme="minorHAnsi"/>
                <w:sz w:val="20"/>
                <w:szCs w:val="20"/>
                <w:lang w:val="en-GB"/>
              </w:rPr>
              <w:t>IND</w:t>
            </w:r>
          </w:p>
        </w:tc>
        <w:tc>
          <w:tcPr>
            <w:tcW w:w="2235" w:type="pct"/>
          </w:tcPr>
          <w:p w14:paraId="1E0A46BD" w14:textId="6C38A17E" w:rsidR="00D13401" w:rsidRDefault="00F54B9C" w:rsidP="00D13401">
            <w:pPr>
              <w:rPr>
                <w:rFonts w:cstheme="minorHAnsi"/>
                <w:sz w:val="20"/>
                <w:szCs w:val="20"/>
                <w:lang w:val="en-GB"/>
              </w:rPr>
            </w:pPr>
            <w:r w:rsidRPr="00F54B9C">
              <w:rPr>
                <w:rFonts w:cstheme="minorHAnsi"/>
                <w:sz w:val="20"/>
                <w:szCs w:val="20"/>
                <w:lang w:val="en-GB"/>
              </w:rPr>
              <w:t xml:space="preserve">Extraction methods which include high (boiling) temperatures and pressure are very prone to the risk of creating </w:t>
            </w:r>
            <w:proofErr w:type="spellStart"/>
            <w:r w:rsidRPr="00F54B9C">
              <w:rPr>
                <w:rFonts w:cstheme="minorHAnsi"/>
                <w:sz w:val="20"/>
                <w:szCs w:val="20"/>
                <w:lang w:val="en-GB"/>
              </w:rPr>
              <w:t>artifacts</w:t>
            </w:r>
            <w:proofErr w:type="spellEnd"/>
            <w:r w:rsidRPr="00F54B9C">
              <w:rPr>
                <w:rFonts w:cstheme="minorHAnsi"/>
                <w:sz w:val="20"/>
                <w:szCs w:val="20"/>
                <w:lang w:val="en-GB"/>
              </w:rPr>
              <w:t xml:space="preserve">. They are in no way representing environmental conditions. Environmental risk assessments however should be done for realistic metabolites. Any </w:t>
            </w:r>
            <w:proofErr w:type="spellStart"/>
            <w:r w:rsidRPr="00F54B9C">
              <w:rPr>
                <w:rFonts w:cstheme="minorHAnsi"/>
                <w:sz w:val="20"/>
                <w:szCs w:val="20"/>
                <w:lang w:val="en-GB"/>
              </w:rPr>
              <w:t>artifact</w:t>
            </w:r>
            <w:proofErr w:type="spellEnd"/>
            <w:r w:rsidRPr="00F54B9C">
              <w:rPr>
                <w:rFonts w:cstheme="minorHAnsi"/>
                <w:sz w:val="20"/>
                <w:szCs w:val="20"/>
                <w:lang w:val="en-GB"/>
              </w:rPr>
              <w:t xml:space="preserve">, which need </w:t>
            </w:r>
            <w:r w:rsidRPr="00F54B9C">
              <w:rPr>
                <w:rFonts w:cstheme="minorHAnsi"/>
                <w:sz w:val="20"/>
                <w:szCs w:val="20"/>
                <w:lang w:val="en-GB"/>
              </w:rPr>
              <w:lastRenderedPageBreak/>
              <w:t>to be identified, wastes time and money for notifiers as well as for evaluators and risk assessors.</w:t>
            </w:r>
          </w:p>
          <w:p w14:paraId="539844FA" w14:textId="139AFB5F" w:rsidR="00CB3BEB" w:rsidRDefault="00CB3BEB" w:rsidP="00D13401">
            <w:pPr>
              <w:rPr>
                <w:rFonts w:cstheme="minorHAnsi"/>
                <w:sz w:val="20"/>
                <w:szCs w:val="20"/>
                <w:lang w:val="en-GB"/>
              </w:rPr>
            </w:pPr>
          </w:p>
          <w:p w14:paraId="3BAA291A" w14:textId="09F7B020" w:rsidR="00CB3BEB" w:rsidRDefault="00CB3BEB" w:rsidP="00D13401">
            <w:pPr>
              <w:rPr>
                <w:rFonts w:cstheme="minorHAnsi"/>
                <w:sz w:val="20"/>
                <w:szCs w:val="20"/>
                <w:lang w:val="en-GB"/>
              </w:rPr>
            </w:pPr>
          </w:p>
          <w:p w14:paraId="7E2C81C1" w14:textId="0C7AC9EB" w:rsidR="00CB3BEB" w:rsidRDefault="00CB3BEB" w:rsidP="00D13401">
            <w:pPr>
              <w:rPr>
                <w:rFonts w:cstheme="minorHAnsi"/>
                <w:sz w:val="20"/>
                <w:szCs w:val="20"/>
                <w:lang w:val="en-GB"/>
              </w:rPr>
            </w:pPr>
          </w:p>
          <w:p w14:paraId="5DA0F923" w14:textId="03829979" w:rsidR="00CB3BEB" w:rsidRDefault="00CB3BEB" w:rsidP="00D13401">
            <w:pPr>
              <w:rPr>
                <w:rFonts w:cstheme="minorHAnsi"/>
                <w:sz w:val="20"/>
                <w:szCs w:val="20"/>
                <w:lang w:val="en-GB"/>
              </w:rPr>
            </w:pPr>
          </w:p>
          <w:p w14:paraId="3934D797" w14:textId="77777777" w:rsidR="00CB3BEB" w:rsidRDefault="00CB3BEB" w:rsidP="00D13401">
            <w:pPr>
              <w:rPr>
                <w:rFonts w:cstheme="minorHAnsi"/>
                <w:sz w:val="20"/>
                <w:szCs w:val="20"/>
                <w:lang w:val="en-GB"/>
              </w:rPr>
            </w:pPr>
          </w:p>
          <w:p w14:paraId="0B4885BF" w14:textId="77777777" w:rsidR="00F54B9C" w:rsidRDefault="00F54B9C" w:rsidP="00D13401">
            <w:pPr>
              <w:rPr>
                <w:rFonts w:cstheme="minorHAnsi"/>
                <w:sz w:val="20"/>
                <w:szCs w:val="20"/>
                <w:lang w:val="en-GB"/>
              </w:rPr>
            </w:pPr>
          </w:p>
          <w:p w14:paraId="783FB5FE" w14:textId="77777777" w:rsidR="00F54B9C" w:rsidRPr="00F54B9C" w:rsidRDefault="00F54B9C" w:rsidP="00D13401">
            <w:pPr>
              <w:rPr>
                <w:rFonts w:cstheme="minorHAnsi"/>
                <w:sz w:val="20"/>
                <w:szCs w:val="20"/>
                <w:lang w:val="en-GB"/>
              </w:rPr>
            </w:pPr>
            <w:r w:rsidRPr="00F54B9C">
              <w:rPr>
                <w:rFonts w:cstheme="minorHAnsi"/>
                <w:sz w:val="20"/>
                <w:szCs w:val="20"/>
                <w:lang w:val="en-GB"/>
              </w:rPr>
              <w:t xml:space="preserve">PLE needs extraction method development either related to substance properties or to soil type. This is time consuming and will very likely lead, if not properly done, to artificial results. </w:t>
            </w:r>
            <w:r w:rsidR="00DB3A39" w:rsidRPr="00F54B9C">
              <w:rPr>
                <w:rFonts w:cstheme="minorHAnsi"/>
                <w:sz w:val="20"/>
                <w:szCs w:val="20"/>
                <w:lang w:val="en-GB"/>
              </w:rPr>
              <w:t>Own experiences</w:t>
            </w:r>
            <w:r w:rsidRPr="00F54B9C">
              <w:rPr>
                <w:rFonts w:cstheme="minorHAnsi"/>
                <w:sz w:val="20"/>
                <w:szCs w:val="20"/>
                <w:lang w:val="en-GB"/>
              </w:rPr>
              <w:t xml:space="preserve"> showed that leaks in solvent pipes of the instrument are common, leading to radioactive contamination in the worst case. Depending on soil type, also clogging can occur.  Soxhlet extraction should be mentioned as suitable alternative as final extraction step to determine extractable residues.</w:t>
            </w:r>
          </w:p>
        </w:tc>
        <w:tc>
          <w:tcPr>
            <w:tcW w:w="2122" w:type="pct"/>
          </w:tcPr>
          <w:p w14:paraId="3F35C7A9" w14:textId="77777777" w:rsidR="00F54B9C" w:rsidRDefault="00F54B9C" w:rsidP="00F54B9C">
            <w:pPr>
              <w:rPr>
                <w:rFonts w:cstheme="minorHAnsi"/>
                <w:sz w:val="20"/>
                <w:szCs w:val="20"/>
                <w:lang w:val="en-GB"/>
              </w:rPr>
            </w:pPr>
            <w:r>
              <w:rPr>
                <w:rFonts w:cstheme="minorHAnsi"/>
                <w:sz w:val="20"/>
                <w:szCs w:val="20"/>
                <w:lang w:val="en-GB"/>
              </w:rPr>
              <w:lastRenderedPageBreak/>
              <w:t xml:space="preserve">Thank you for your comment. </w:t>
            </w:r>
          </w:p>
          <w:p w14:paraId="0D3977F0" w14:textId="77777777" w:rsidR="00F54B9C" w:rsidRPr="00F54B9C" w:rsidRDefault="00F54B9C" w:rsidP="00F54B9C">
            <w:pPr>
              <w:rPr>
                <w:rFonts w:cstheme="minorHAnsi"/>
                <w:sz w:val="20"/>
                <w:szCs w:val="20"/>
                <w:lang w:val="en-GB"/>
              </w:rPr>
            </w:pPr>
            <w:r>
              <w:rPr>
                <w:rFonts w:cstheme="minorHAnsi"/>
                <w:sz w:val="20"/>
                <w:szCs w:val="20"/>
                <w:lang w:val="en-GB"/>
              </w:rPr>
              <w:t>I</w:t>
            </w:r>
            <w:r w:rsidRPr="00F54B9C">
              <w:rPr>
                <w:rFonts w:cstheme="minorHAnsi"/>
                <w:sz w:val="20"/>
                <w:szCs w:val="20"/>
                <w:lang w:val="en-GB"/>
              </w:rPr>
              <w:t xml:space="preserve">t is not intended to identify unknown degradation products after harsh extraction since it is known that those methods might also destruct the test substance. Thus, pre-experiments are needed to prove that the method of choice does not attack the parent substance or known </w:t>
            </w:r>
            <w:r w:rsidRPr="00F54B9C">
              <w:rPr>
                <w:rFonts w:cstheme="minorHAnsi"/>
                <w:sz w:val="20"/>
                <w:szCs w:val="20"/>
                <w:lang w:val="en-GB"/>
              </w:rPr>
              <w:lastRenderedPageBreak/>
              <w:t xml:space="preserve">degradation products (if possible). If it can be shown that the parent substance does react chemically during extraction, this procedure is not suitable to </w:t>
            </w:r>
            <w:r w:rsidR="00DB3A39">
              <w:rPr>
                <w:rFonts w:cstheme="minorHAnsi"/>
                <w:sz w:val="20"/>
                <w:szCs w:val="20"/>
                <w:lang w:val="en-GB"/>
              </w:rPr>
              <w:t xml:space="preserve">be </w:t>
            </w:r>
            <w:r w:rsidRPr="00F54B9C">
              <w:rPr>
                <w:rFonts w:cstheme="minorHAnsi"/>
                <w:sz w:val="20"/>
                <w:szCs w:val="20"/>
                <w:lang w:val="en-GB"/>
              </w:rPr>
              <w:t>appl</w:t>
            </w:r>
            <w:r w:rsidR="00DB3A39">
              <w:rPr>
                <w:rFonts w:cstheme="minorHAnsi"/>
                <w:sz w:val="20"/>
                <w:szCs w:val="20"/>
                <w:lang w:val="en-GB"/>
              </w:rPr>
              <w:t>ied</w:t>
            </w:r>
            <w:r w:rsidRPr="00F54B9C">
              <w:rPr>
                <w:rFonts w:cstheme="minorHAnsi"/>
                <w:sz w:val="20"/>
                <w:szCs w:val="20"/>
                <w:lang w:val="en-GB"/>
              </w:rPr>
              <w:t xml:space="preserve"> for this substance, because potential release of the parent from the matrix (type I NER) could not be recognized.</w:t>
            </w:r>
          </w:p>
          <w:p w14:paraId="70BAE7FC" w14:textId="1277AEF5" w:rsidR="00F54B9C" w:rsidRPr="00F54B9C" w:rsidRDefault="00F54B9C" w:rsidP="00F54B9C">
            <w:pPr>
              <w:rPr>
                <w:rFonts w:cstheme="minorHAnsi"/>
                <w:sz w:val="20"/>
                <w:szCs w:val="20"/>
                <w:lang w:val="en-GB"/>
              </w:rPr>
            </w:pPr>
            <w:r w:rsidRPr="00F54B9C">
              <w:rPr>
                <w:rFonts w:cstheme="minorHAnsi"/>
                <w:sz w:val="20"/>
                <w:szCs w:val="20"/>
                <w:lang w:val="en-GB"/>
              </w:rPr>
              <w:t>For PLE we don´t ask for method development</w:t>
            </w:r>
            <w:r w:rsidR="00587F71">
              <w:rPr>
                <w:rFonts w:cstheme="minorHAnsi"/>
                <w:sz w:val="20"/>
                <w:szCs w:val="20"/>
                <w:lang w:val="en-GB"/>
              </w:rPr>
              <w:t xml:space="preserve"> but the suitability of the method should be </w:t>
            </w:r>
            <w:r w:rsidR="0042630D">
              <w:rPr>
                <w:rFonts w:cstheme="minorHAnsi"/>
                <w:sz w:val="20"/>
                <w:szCs w:val="20"/>
                <w:lang w:val="en-GB"/>
              </w:rPr>
              <w:t>checked for all extraction procedures</w:t>
            </w:r>
            <w:r w:rsidR="0023602A">
              <w:rPr>
                <w:rFonts w:cstheme="minorHAnsi"/>
                <w:sz w:val="20"/>
                <w:szCs w:val="20"/>
                <w:lang w:val="en-GB"/>
              </w:rPr>
              <w:t>.</w:t>
            </w:r>
            <w:r w:rsidRPr="00F54B9C">
              <w:rPr>
                <w:rFonts w:cstheme="minorHAnsi"/>
                <w:sz w:val="20"/>
                <w:szCs w:val="20"/>
                <w:lang w:val="en-GB"/>
              </w:rPr>
              <w:t xml:space="preserve"> PLE with the solvent of the last e.g. shaking extraction should serve as appropriate final extraction step.</w:t>
            </w:r>
          </w:p>
          <w:p w14:paraId="4D62986C" w14:textId="0428BBD5" w:rsidR="00F54B9C" w:rsidRPr="00F54B9C" w:rsidRDefault="00F54B9C" w:rsidP="00F54B9C">
            <w:pPr>
              <w:rPr>
                <w:rFonts w:cstheme="minorHAnsi"/>
                <w:sz w:val="20"/>
                <w:szCs w:val="20"/>
                <w:lang w:val="en-GB"/>
              </w:rPr>
            </w:pPr>
            <w:r w:rsidRPr="00F54B9C">
              <w:rPr>
                <w:rFonts w:cstheme="minorHAnsi"/>
                <w:sz w:val="20"/>
                <w:szCs w:val="20"/>
                <w:lang w:val="en-GB"/>
              </w:rPr>
              <w:t xml:space="preserve">An </w:t>
            </w:r>
            <w:r w:rsidR="00CB3BEB">
              <w:rPr>
                <w:rFonts w:cstheme="minorHAnsi"/>
                <w:sz w:val="20"/>
                <w:szCs w:val="20"/>
                <w:lang w:val="en-GB"/>
              </w:rPr>
              <w:t xml:space="preserve">PLE/ </w:t>
            </w:r>
            <w:r w:rsidRPr="00F54B9C">
              <w:rPr>
                <w:rFonts w:cstheme="minorHAnsi"/>
                <w:sz w:val="20"/>
                <w:szCs w:val="20"/>
                <w:lang w:val="en-GB"/>
              </w:rPr>
              <w:t xml:space="preserve">ASE working under common laboratory routine </w:t>
            </w:r>
            <w:r w:rsidR="00CE27C9">
              <w:rPr>
                <w:rFonts w:cstheme="minorHAnsi"/>
                <w:sz w:val="20"/>
                <w:szCs w:val="20"/>
                <w:lang w:val="en-GB"/>
              </w:rPr>
              <w:t xml:space="preserve">normally </w:t>
            </w:r>
            <w:r w:rsidRPr="00F54B9C">
              <w:rPr>
                <w:rFonts w:cstheme="minorHAnsi"/>
                <w:sz w:val="20"/>
                <w:szCs w:val="20"/>
                <w:lang w:val="en-GB"/>
              </w:rPr>
              <w:t>does not comprise any work safety issue.</w:t>
            </w:r>
          </w:p>
          <w:p w14:paraId="5A7E3409" w14:textId="6DD44115" w:rsidR="00F54B9C" w:rsidRPr="009621AC" w:rsidRDefault="00F54B9C" w:rsidP="00F54B9C">
            <w:pPr>
              <w:rPr>
                <w:rFonts w:cstheme="minorHAnsi"/>
                <w:sz w:val="20"/>
                <w:szCs w:val="20"/>
                <w:lang w:val="en-GB"/>
              </w:rPr>
            </w:pPr>
            <w:r w:rsidRPr="00F54B9C">
              <w:rPr>
                <w:rFonts w:cstheme="minorHAnsi"/>
                <w:sz w:val="20"/>
                <w:szCs w:val="20"/>
                <w:lang w:val="en-GB"/>
              </w:rPr>
              <w:t>Soxhlet was not tested in the project. So</w:t>
            </w:r>
            <w:r>
              <w:rPr>
                <w:rFonts w:cstheme="minorHAnsi"/>
                <w:sz w:val="20"/>
                <w:szCs w:val="20"/>
                <w:lang w:val="en-GB"/>
              </w:rPr>
              <w:t>,</w:t>
            </w:r>
            <w:r w:rsidRPr="00F54B9C">
              <w:rPr>
                <w:rFonts w:cstheme="minorHAnsi"/>
                <w:sz w:val="20"/>
                <w:szCs w:val="20"/>
                <w:lang w:val="en-GB"/>
              </w:rPr>
              <w:t xml:space="preserve"> we cannot argue scientifically to use it or not as we have no data. </w:t>
            </w:r>
            <w:r>
              <w:rPr>
                <w:rFonts w:cstheme="minorHAnsi"/>
                <w:sz w:val="20"/>
                <w:szCs w:val="20"/>
                <w:lang w:val="en-GB"/>
              </w:rPr>
              <w:t>We assume that</w:t>
            </w:r>
            <w:r w:rsidRPr="00F54B9C">
              <w:rPr>
                <w:rFonts w:cstheme="minorHAnsi"/>
                <w:sz w:val="20"/>
                <w:szCs w:val="20"/>
                <w:lang w:val="en-GB"/>
              </w:rPr>
              <w:t xml:space="preserve"> Soxhlet as alternative is possible </w:t>
            </w:r>
            <w:r w:rsidR="0023602A">
              <w:rPr>
                <w:rFonts w:cstheme="minorHAnsi"/>
                <w:sz w:val="20"/>
                <w:szCs w:val="20"/>
                <w:lang w:val="en-GB"/>
              </w:rPr>
              <w:t xml:space="preserve">if PLE is not feasible </w:t>
            </w:r>
            <w:r w:rsidRPr="00F54B9C">
              <w:rPr>
                <w:rFonts w:cstheme="minorHAnsi"/>
                <w:sz w:val="20"/>
                <w:szCs w:val="20"/>
                <w:lang w:val="en-GB"/>
              </w:rPr>
              <w:t xml:space="preserve">and there are examples that the subsequent silylation of the soil and analysis of the extract is </w:t>
            </w:r>
            <w:r w:rsidR="00B26596">
              <w:rPr>
                <w:rFonts w:cstheme="minorHAnsi"/>
                <w:sz w:val="20"/>
                <w:szCs w:val="20"/>
                <w:lang w:val="en-GB"/>
              </w:rPr>
              <w:t xml:space="preserve">still </w:t>
            </w:r>
            <w:r w:rsidRPr="00F54B9C">
              <w:rPr>
                <w:rFonts w:cstheme="minorHAnsi"/>
                <w:sz w:val="20"/>
                <w:szCs w:val="20"/>
                <w:lang w:val="en-GB"/>
              </w:rPr>
              <w:t>possible. However, to our knowledge no comparison exists of both technologies with aliquots of the same sample. Nowadays, PLE/ASE equipment is probably available in any CRO.</w:t>
            </w:r>
          </w:p>
        </w:tc>
      </w:tr>
      <w:tr w:rsidR="0054705C" w:rsidRPr="0027513A" w14:paraId="4C38D858" w14:textId="77777777" w:rsidTr="00E86C0F">
        <w:tc>
          <w:tcPr>
            <w:tcW w:w="197" w:type="pct"/>
          </w:tcPr>
          <w:p w14:paraId="1151B2D2" w14:textId="77777777" w:rsidR="00093D29" w:rsidRPr="009621AC" w:rsidRDefault="00093D29" w:rsidP="00093D29">
            <w:pPr>
              <w:rPr>
                <w:rFonts w:cstheme="minorHAnsi"/>
                <w:sz w:val="20"/>
                <w:szCs w:val="20"/>
                <w:lang w:val="en-GB"/>
              </w:rPr>
            </w:pPr>
            <w:r>
              <w:rPr>
                <w:rFonts w:cstheme="minorHAnsi"/>
                <w:sz w:val="20"/>
                <w:szCs w:val="20"/>
                <w:lang w:val="en-GB"/>
              </w:rPr>
              <w:lastRenderedPageBreak/>
              <w:t>8</w:t>
            </w:r>
          </w:p>
        </w:tc>
        <w:tc>
          <w:tcPr>
            <w:tcW w:w="446" w:type="pct"/>
            <w:gridSpan w:val="2"/>
          </w:tcPr>
          <w:p w14:paraId="0645D5B2" w14:textId="77777777" w:rsidR="00093D29" w:rsidRDefault="00093D29" w:rsidP="00093D29">
            <w:pPr>
              <w:rPr>
                <w:rFonts w:cstheme="minorHAnsi"/>
                <w:sz w:val="20"/>
                <w:szCs w:val="20"/>
                <w:lang w:val="en-GB"/>
              </w:rPr>
            </w:pPr>
            <w:r>
              <w:rPr>
                <w:rFonts w:cstheme="minorHAnsi"/>
                <w:sz w:val="20"/>
                <w:szCs w:val="20"/>
                <w:lang w:val="en-GB"/>
              </w:rPr>
              <w:t>IND</w:t>
            </w:r>
          </w:p>
        </w:tc>
        <w:tc>
          <w:tcPr>
            <w:tcW w:w="2235" w:type="pct"/>
          </w:tcPr>
          <w:p w14:paraId="4023B201" w14:textId="77777777" w:rsidR="00093D29" w:rsidRPr="009621AC" w:rsidRDefault="00093D29" w:rsidP="00093D29">
            <w:pPr>
              <w:rPr>
                <w:rFonts w:cstheme="minorHAnsi"/>
                <w:sz w:val="20"/>
                <w:szCs w:val="20"/>
                <w:lang w:val="en-GB"/>
              </w:rPr>
            </w:pPr>
            <w:r w:rsidRPr="00093D29">
              <w:rPr>
                <w:rFonts w:cstheme="minorHAnsi"/>
                <w:sz w:val="20"/>
                <w:szCs w:val="20"/>
                <w:lang w:val="en-GB"/>
              </w:rPr>
              <w:t>Why is it necessary to implement PLE as final extraction step, if the residual compound is anyway afterwards extracted by silylation/EDTA extraction? PLE increases the risk to destroy the analyte(s), which then is lost for further NER analysis. Since the NER analysis is anyway mandatory to avoid persistence classification, the very questionable PLE (with respect to environmental conditions) should be avoided in order to have a chance for "environmentally relevant" NER analysis.</w:t>
            </w:r>
          </w:p>
        </w:tc>
        <w:tc>
          <w:tcPr>
            <w:tcW w:w="2122" w:type="pct"/>
          </w:tcPr>
          <w:p w14:paraId="3470ADE0" w14:textId="77777777" w:rsidR="00B26596" w:rsidRDefault="00B26596" w:rsidP="00093D29">
            <w:pPr>
              <w:rPr>
                <w:rFonts w:cstheme="minorHAnsi"/>
                <w:sz w:val="20"/>
                <w:szCs w:val="20"/>
                <w:lang w:val="en-GB"/>
              </w:rPr>
            </w:pPr>
            <w:r>
              <w:rPr>
                <w:rFonts w:cstheme="minorHAnsi"/>
                <w:sz w:val="20"/>
                <w:szCs w:val="20"/>
                <w:lang w:val="en-GB"/>
              </w:rPr>
              <w:t>Thank you for your comment.</w:t>
            </w:r>
          </w:p>
          <w:p w14:paraId="1466C4EC" w14:textId="77777777" w:rsidR="00F0177C" w:rsidRDefault="00B26596" w:rsidP="00093D29">
            <w:pPr>
              <w:rPr>
                <w:rFonts w:cstheme="minorHAnsi"/>
                <w:sz w:val="20"/>
                <w:szCs w:val="20"/>
                <w:lang w:val="en-GB"/>
              </w:rPr>
            </w:pPr>
            <w:r>
              <w:rPr>
                <w:rFonts w:cstheme="minorHAnsi"/>
                <w:sz w:val="20"/>
                <w:szCs w:val="20"/>
                <w:lang w:val="en-GB"/>
              </w:rPr>
              <w:t>W</w:t>
            </w:r>
            <w:r w:rsidRPr="00B26596">
              <w:rPr>
                <w:rFonts w:cstheme="minorHAnsi"/>
                <w:sz w:val="20"/>
                <w:szCs w:val="20"/>
                <w:lang w:val="en-GB"/>
              </w:rPr>
              <w:t>hy does PLE destroy the analytes? They should be extracted already previously and only last traces will be extracted by PLE. Analysis of parent or metab</w:t>
            </w:r>
            <w:r>
              <w:rPr>
                <w:rFonts w:cstheme="minorHAnsi"/>
                <w:sz w:val="20"/>
                <w:szCs w:val="20"/>
                <w:lang w:val="en-GB"/>
              </w:rPr>
              <w:t>olites</w:t>
            </w:r>
            <w:r w:rsidRPr="00B26596">
              <w:rPr>
                <w:rFonts w:cstheme="minorHAnsi"/>
                <w:sz w:val="20"/>
                <w:szCs w:val="20"/>
                <w:lang w:val="en-GB"/>
              </w:rPr>
              <w:t xml:space="preserve"> is much easier with PLE extracts than with EDTA extracts.</w:t>
            </w:r>
            <w:r w:rsidR="00F0177C">
              <w:rPr>
                <w:rFonts w:cstheme="minorHAnsi"/>
                <w:sz w:val="20"/>
                <w:szCs w:val="20"/>
                <w:lang w:val="en-GB"/>
              </w:rPr>
              <w:t xml:space="preserve"> </w:t>
            </w:r>
          </w:p>
          <w:p w14:paraId="61CB3839" w14:textId="10A13B25" w:rsidR="00093D29" w:rsidRPr="009621AC" w:rsidRDefault="00F0177C" w:rsidP="00093D29">
            <w:pPr>
              <w:rPr>
                <w:rFonts w:cstheme="minorHAnsi"/>
                <w:sz w:val="20"/>
                <w:szCs w:val="20"/>
                <w:lang w:val="en-GB"/>
              </w:rPr>
            </w:pPr>
            <w:r>
              <w:rPr>
                <w:rFonts w:cstheme="minorHAnsi"/>
                <w:sz w:val="20"/>
                <w:szCs w:val="20"/>
                <w:lang w:val="en-GB"/>
              </w:rPr>
              <w:t>Please see our response to comment</w:t>
            </w:r>
            <w:r w:rsidRPr="00B26596">
              <w:rPr>
                <w:rFonts w:cstheme="minorHAnsi"/>
                <w:sz w:val="20"/>
                <w:szCs w:val="20"/>
                <w:lang w:val="en-GB"/>
              </w:rPr>
              <w:t xml:space="preserve"> </w:t>
            </w:r>
            <w:r>
              <w:rPr>
                <w:rFonts w:cstheme="minorHAnsi"/>
                <w:sz w:val="20"/>
                <w:szCs w:val="20"/>
                <w:lang w:val="en-GB"/>
              </w:rPr>
              <w:t>to comment #7</w:t>
            </w:r>
          </w:p>
        </w:tc>
      </w:tr>
      <w:tr w:rsidR="0054705C" w:rsidRPr="0027513A" w14:paraId="3C52D96A" w14:textId="77777777" w:rsidTr="00E86C0F">
        <w:tc>
          <w:tcPr>
            <w:tcW w:w="197" w:type="pct"/>
          </w:tcPr>
          <w:p w14:paraId="3BD0888D" w14:textId="77777777" w:rsidR="00B26596" w:rsidRDefault="00B26596" w:rsidP="00093D29">
            <w:pPr>
              <w:rPr>
                <w:rFonts w:cstheme="minorHAnsi"/>
                <w:sz w:val="20"/>
                <w:szCs w:val="20"/>
                <w:lang w:val="en-GB"/>
              </w:rPr>
            </w:pPr>
            <w:r>
              <w:rPr>
                <w:rFonts w:cstheme="minorHAnsi"/>
                <w:sz w:val="20"/>
                <w:szCs w:val="20"/>
                <w:lang w:val="en-GB"/>
              </w:rPr>
              <w:t>9</w:t>
            </w:r>
          </w:p>
        </w:tc>
        <w:tc>
          <w:tcPr>
            <w:tcW w:w="446" w:type="pct"/>
            <w:gridSpan w:val="2"/>
          </w:tcPr>
          <w:p w14:paraId="4A13683B" w14:textId="77777777" w:rsidR="00B26596" w:rsidRDefault="00B26596" w:rsidP="00093D29">
            <w:pPr>
              <w:rPr>
                <w:rFonts w:cstheme="minorHAnsi"/>
                <w:sz w:val="20"/>
                <w:szCs w:val="20"/>
                <w:lang w:val="en-GB"/>
              </w:rPr>
            </w:pPr>
            <w:r>
              <w:rPr>
                <w:rFonts w:cstheme="minorHAnsi"/>
                <w:sz w:val="20"/>
                <w:szCs w:val="20"/>
                <w:lang w:val="en-GB"/>
              </w:rPr>
              <w:t>IND</w:t>
            </w:r>
          </w:p>
        </w:tc>
        <w:tc>
          <w:tcPr>
            <w:tcW w:w="2235" w:type="pct"/>
          </w:tcPr>
          <w:p w14:paraId="6592858F" w14:textId="77777777" w:rsidR="00B26596" w:rsidRPr="00B26596" w:rsidRDefault="00B26596" w:rsidP="00B26596">
            <w:pPr>
              <w:rPr>
                <w:rFonts w:cstheme="minorHAnsi"/>
                <w:sz w:val="20"/>
                <w:szCs w:val="20"/>
                <w:lang w:val="en-GB"/>
              </w:rPr>
            </w:pPr>
            <w:r w:rsidRPr="00B26596">
              <w:rPr>
                <w:rFonts w:cstheme="minorHAnsi"/>
                <w:sz w:val="20"/>
                <w:szCs w:val="20"/>
                <w:lang w:val="en-GB"/>
              </w:rPr>
              <w:t>Silylation agents are extremely harmful. As such agents are banned and substituted where ever possible for routine analytical methods, EDTA extraction should be used for that step, if necessary.</w:t>
            </w:r>
          </w:p>
          <w:p w14:paraId="411AAEE4" w14:textId="77777777" w:rsidR="00B26596" w:rsidRPr="00B26596" w:rsidRDefault="00B26596" w:rsidP="00B26596">
            <w:pPr>
              <w:rPr>
                <w:rFonts w:cstheme="minorHAnsi"/>
                <w:sz w:val="20"/>
                <w:szCs w:val="20"/>
                <w:lang w:val="en-GB"/>
              </w:rPr>
            </w:pPr>
          </w:p>
          <w:p w14:paraId="37B448E8" w14:textId="77777777" w:rsidR="00B26596" w:rsidRPr="00093D29" w:rsidRDefault="00B26596" w:rsidP="00B26596">
            <w:pPr>
              <w:rPr>
                <w:rFonts w:cstheme="minorHAnsi"/>
                <w:sz w:val="20"/>
                <w:szCs w:val="20"/>
                <w:lang w:val="en-GB"/>
              </w:rPr>
            </w:pPr>
            <w:r w:rsidRPr="00B26596">
              <w:rPr>
                <w:rFonts w:cstheme="minorHAnsi"/>
                <w:sz w:val="20"/>
                <w:szCs w:val="20"/>
                <w:lang w:val="en-GB"/>
              </w:rPr>
              <w:t>All hydroxy and amino groups will probably be targeted by silylation. Such molecules will most likely be modified by silylation. It is a common reaction to modify analytes for GC analysis. Furthermore, it can reduce the vapor pressure which makes these molecules even more harmful.  Therefore, EDTA extraction seems to be the more suitable method considering worker safety.</w:t>
            </w:r>
          </w:p>
        </w:tc>
        <w:tc>
          <w:tcPr>
            <w:tcW w:w="2122" w:type="pct"/>
          </w:tcPr>
          <w:p w14:paraId="1A5DAB39" w14:textId="77777777" w:rsidR="00753C70" w:rsidRDefault="00753C70" w:rsidP="00753C70">
            <w:pPr>
              <w:rPr>
                <w:rFonts w:cstheme="minorHAnsi"/>
                <w:sz w:val="20"/>
                <w:szCs w:val="20"/>
                <w:lang w:val="en-GB"/>
              </w:rPr>
            </w:pPr>
            <w:r>
              <w:rPr>
                <w:rFonts w:cstheme="minorHAnsi"/>
                <w:sz w:val="20"/>
                <w:szCs w:val="20"/>
                <w:lang w:val="en-GB"/>
              </w:rPr>
              <w:t>Thank you for your comment.</w:t>
            </w:r>
          </w:p>
          <w:p w14:paraId="167E735D" w14:textId="77777777" w:rsidR="00B26596" w:rsidRPr="00B26596" w:rsidRDefault="00753C70" w:rsidP="00B26596">
            <w:pPr>
              <w:rPr>
                <w:rFonts w:cstheme="minorHAnsi"/>
                <w:sz w:val="20"/>
                <w:szCs w:val="20"/>
                <w:lang w:val="en-GB"/>
              </w:rPr>
            </w:pPr>
            <w:r>
              <w:rPr>
                <w:rFonts w:cstheme="minorHAnsi"/>
                <w:sz w:val="20"/>
                <w:szCs w:val="20"/>
                <w:lang w:val="en-GB"/>
              </w:rPr>
              <w:t>T</w:t>
            </w:r>
            <w:r w:rsidR="00B26596" w:rsidRPr="00B26596">
              <w:rPr>
                <w:rFonts w:cstheme="minorHAnsi"/>
                <w:sz w:val="20"/>
                <w:szCs w:val="20"/>
                <w:lang w:val="en-GB"/>
              </w:rPr>
              <w:t xml:space="preserve">here is no doubt that the silylation agent is more harmful than EDTA. However, amounts used are very low and laboratory technicians are well trained working with hazardous chemicals, strong acids or alkali, and laboratories are equipped with technical safety </w:t>
            </w:r>
            <w:r w:rsidR="00DB3A39">
              <w:rPr>
                <w:rFonts w:cstheme="minorHAnsi"/>
                <w:sz w:val="20"/>
                <w:szCs w:val="20"/>
                <w:lang w:val="en-GB"/>
              </w:rPr>
              <w:t>equipment</w:t>
            </w:r>
            <w:r w:rsidR="00B26596" w:rsidRPr="00B26596">
              <w:rPr>
                <w:rFonts w:cstheme="minorHAnsi"/>
                <w:sz w:val="20"/>
                <w:szCs w:val="20"/>
                <w:lang w:val="en-GB"/>
              </w:rPr>
              <w:t xml:space="preserve"> like fume hoods </w:t>
            </w:r>
            <w:r w:rsidR="00DB3A39">
              <w:rPr>
                <w:rFonts w:cstheme="minorHAnsi"/>
                <w:sz w:val="20"/>
                <w:szCs w:val="20"/>
                <w:lang w:val="en-GB"/>
              </w:rPr>
              <w:t>or</w:t>
            </w:r>
            <w:r w:rsidR="00B26596" w:rsidRPr="00B26596">
              <w:rPr>
                <w:rFonts w:cstheme="minorHAnsi"/>
                <w:sz w:val="20"/>
                <w:szCs w:val="20"/>
                <w:lang w:val="en-GB"/>
              </w:rPr>
              <w:t xml:space="preserve"> personal protection equipment. Since all reactions have to be performed in closed reaction vessels, volatility is no concern. Opening of the vessels of course should be done only under fume hood conditions as samples contain radioactivity. A very high environmental relevance of silylation agents used is not reported to our knowledge </w:t>
            </w:r>
            <w:r w:rsidR="00B26596" w:rsidRPr="00B26596">
              <w:rPr>
                <w:rFonts w:cstheme="minorHAnsi"/>
                <w:sz w:val="20"/>
                <w:szCs w:val="20"/>
                <w:lang w:val="en-GB"/>
              </w:rPr>
              <w:lastRenderedPageBreak/>
              <w:t xml:space="preserve">and the reaction should not provide any exposure of harmful substances to the environment. </w:t>
            </w:r>
          </w:p>
          <w:p w14:paraId="0C1C7F78" w14:textId="77777777" w:rsidR="00B26596" w:rsidRDefault="00753C70" w:rsidP="00B26596">
            <w:pPr>
              <w:rPr>
                <w:rFonts w:cstheme="minorHAnsi"/>
                <w:sz w:val="20"/>
                <w:szCs w:val="20"/>
                <w:lang w:val="en-GB"/>
              </w:rPr>
            </w:pPr>
            <w:r>
              <w:rPr>
                <w:rFonts w:cstheme="minorHAnsi"/>
                <w:sz w:val="20"/>
                <w:szCs w:val="20"/>
                <w:lang w:val="en-GB"/>
              </w:rPr>
              <w:t>Please, see also our response to comment</w:t>
            </w:r>
            <w:r w:rsidR="00B26596" w:rsidRPr="00B26596">
              <w:rPr>
                <w:rFonts w:cstheme="minorHAnsi"/>
                <w:sz w:val="20"/>
                <w:szCs w:val="20"/>
                <w:lang w:val="en-GB"/>
              </w:rPr>
              <w:t xml:space="preserve"> </w:t>
            </w:r>
            <w:r>
              <w:rPr>
                <w:rFonts w:cstheme="minorHAnsi"/>
                <w:sz w:val="20"/>
                <w:szCs w:val="20"/>
                <w:lang w:val="en-GB"/>
              </w:rPr>
              <w:t>#</w:t>
            </w:r>
            <w:r w:rsidR="00B26596" w:rsidRPr="00B26596">
              <w:rPr>
                <w:rFonts w:cstheme="minorHAnsi"/>
                <w:sz w:val="20"/>
                <w:szCs w:val="20"/>
                <w:lang w:val="en-GB"/>
              </w:rPr>
              <w:t>7.</w:t>
            </w:r>
          </w:p>
        </w:tc>
      </w:tr>
      <w:tr w:rsidR="0054705C" w:rsidRPr="0027513A" w14:paraId="65E6814A" w14:textId="77777777" w:rsidTr="00E86C0F">
        <w:tc>
          <w:tcPr>
            <w:tcW w:w="197" w:type="pct"/>
          </w:tcPr>
          <w:p w14:paraId="516B8189" w14:textId="77777777" w:rsidR="0066550A" w:rsidRDefault="0066550A" w:rsidP="00093D29">
            <w:pPr>
              <w:rPr>
                <w:rFonts w:cstheme="minorHAnsi"/>
                <w:sz w:val="20"/>
                <w:szCs w:val="20"/>
                <w:lang w:val="en-GB"/>
              </w:rPr>
            </w:pPr>
            <w:r>
              <w:rPr>
                <w:rFonts w:cstheme="minorHAnsi"/>
                <w:sz w:val="20"/>
                <w:szCs w:val="20"/>
                <w:lang w:val="en-GB"/>
              </w:rPr>
              <w:lastRenderedPageBreak/>
              <w:t>10</w:t>
            </w:r>
          </w:p>
        </w:tc>
        <w:tc>
          <w:tcPr>
            <w:tcW w:w="446" w:type="pct"/>
            <w:gridSpan w:val="2"/>
          </w:tcPr>
          <w:p w14:paraId="2455504B" w14:textId="77777777" w:rsidR="0066550A" w:rsidRDefault="0066550A" w:rsidP="00093D29">
            <w:pPr>
              <w:rPr>
                <w:rFonts w:cstheme="minorHAnsi"/>
                <w:sz w:val="20"/>
                <w:szCs w:val="20"/>
                <w:lang w:val="en-GB"/>
              </w:rPr>
            </w:pPr>
            <w:r>
              <w:rPr>
                <w:rFonts w:cstheme="minorHAnsi"/>
                <w:sz w:val="20"/>
                <w:szCs w:val="20"/>
                <w:lang w:val="en-GB"/>
              </w:rPr>
              <w:t>IND</w:t>
            </w:r>
          </w:p>
        </w:tc>
        <w:tc>
          <w:tcPr>
            <w:tcW w:w="2235" w:type="pct"/>
          </w:tcPr>
          <w:p w14:paraId="77F619D2" w14:textId="77777777" w:rsidR="0066550A" w:rsidRPr="0066550A" w:rsidRDefault="0066550A" w:rsidP="0066550A">
            <w:pPr>
              <w:rPr>
                <w:rFonts w:cstheme="minorHAnsi"/>
                <w:sz w:val="20"/>
                <w:szCs w:val="20"/>
                <w:lang w:val="en-GB"/>
              </w:rPr>
            </w:pPr>
            <w:r w:rsidRPr="0066550A">
              <w:rPr>
                <w:rFonts w:cstheme="minorHAnsi"/>
                <w:sz w:val="20"/>
                <w:szCs w:val="20"/>
                <w:lang w:val="en-GB"/>
              </w:rPr>
              <w:t>Proposal 2: There is no initial step to exclude substances that are not P even if the total amount of NER is added to parent compound.</w:t>
            </w:r>
            <w:r>
              <w:rPr>
                <w:rFonts w:cstheme="minorHAnsi"/>
                <w:sz w:val="20"/>
                <w:szCs w:val="20"/>
                <w:lang w:val="en-GB"/>
              </w:rPr>
              <w:t xml:space="preserve"> </w:t>
            </w:r>
            <w:r w:rsidRPr="0066550A">
              <w:rPr>
                <w:rFonts w:cstheme="minorHAnsi"/>
                <w:sz w:val="20"/>
                <w:szCs w:val="20"/>
                <w:lang w:val="en-GB"/>
              </w:rPr>
              <w:t>The</w:t>
            </w:r>
            <w:r>
              <w:rPr>
                <w:rFonts w:cstheme="minorHAnsi"/>
                <w:sz w:val="20"/>
                <w:szCs w:val="20"/>
                <w:lang w:val="en-GB"/>
              </w:rPr>
              <w:t xml:space="preserve"> </w:t>
            </w:r>
            <w:r w:rsidRPr="0066550A">
              <w:rPr>
                <w:rFonts w:cstheme="minorHAnsi"/>
                <w:sz w:val="20"/>
                <w:szCs w:val="20"/>
                <w:lang w:val="en-GB"/>
              </w:rPr>
              <w:t xml:space="preserve">initial step should always follow Proposal 1. Determination of bioNER and silylation/EDTA extraction should not be mandatory to show that a substance is not </w:t>
            </w:r>
            <w:r w:rsidR="00902F5C">
              <w:rPr>
                <w:rFonts w:cstheme="minorHAnsi"/>
                <w:sz w:val="20"/>
                <w:szCs w:val="20"/>
                <w:lang w:val="en-GB"/>
              </w:rPr>
              <w:t>P</w:t>
            </w:r>
            <w:r w:rsidRPr="0066550A">
              <w:rPr>
                <w:rFonts w:cstheme="minorHAnsi"/>
                <w:sz w:val="20"/>
                <w:szCs w:val="20"/>
                <w:lang w:val="en-GB"/>
              </w:rPr>
              <w:t>/</w:t>
            </w:r>
            <w:proofErr w:type="spellStart"/>
            <w:r w:rsidRPr="0066550A">
              <w:rPr>
                <w:rFonts w:cstheme="minorHAnsi"/>
                <w:sz w:val="20"/>
                <w:szCs w:val="20"/>
                <w:lang w:val="en-GB"/>
              </w:rPr>
              <w:t>vP</w:t>
            </w:r>
            <w:proofErr w:type="spellEnd"/>
            <w:r w:rsidRPr="0066550A">
              <w:rPr>
                <w:rFonts w:cstheme="minorHAnsi"/>
                <w:sz w:val="20"/>
                <w:szCs w:val="20"/>
                <w:lang w:val="en-GB"/>
              </w:rPr>
              <w:t xml:space="preserve"> as requested in Proposal 2.</w:t>
            </w:r>
          </w:p>
          <w:p w14:paraId="37497F8E" w14:textId="77777777" w:rsidR="0066550A" w:rsidRPr="0066550A" w:rsidRDefault="0066550A" w:rsidP="0066550A">
            <w:pPr>
              <w:rPr>
                <w:rFonts w:cstheme="minorHAnsi"/>
                <w:sz w:val="20"/>
                <w:szCs w:val="20"/>
                <w:lang w:val="en-GB"/>
              </w:rPr>
            </w:pPr>
            <w:r w:rsidRPr="0066550A">
              <w:rPr>
                <w:rFonts w:cstheme="minorHAnsi"/>
                <w:sz w:val="20"/>
                <w:szCs w:val="20"/>
                <w:lang w:val="en-GB"/>
              </w:rPr>
              <w:t xml:space="preserve">The option to determine the </w:t>
            </w:r>
            <w:proofErr w:type="spellStart"/>
            <w:r w:rsidRPr="0066550A">
              <w:rPr>
                <w:rFonts w:cstheme="minorHAnsi"/>
                <w:sz w:val="20"/>
                <w:szCs w:val="20"/>
                <w:lang w:val="en-GB"/>
              </w:rPr>
              <w:t>BioNERs</w:t>
            </w:r>
            <w:proofErr w:type="spellEnd"/>
            <w:r w:rsidRPr="0066550A">
              <w:rPr>
                <w:rFonts w:cstheme="minorHAnsi"/>
                <w:sz w:val="20"/>
                <w:szCs w:val="20"/>
                <w:lang w:val="en-GB"/>
              </w:rPr>
              <w:t xml:space="preserve"> or Type 1 NERs should always be possible as alternatives for the notifiers and should not depend on the result of the MTB-model with a trigger of 80%.</w:t>
            </w:r>
          </w:p>
          <w:p w14:paraId="19AF4494" w14:textId="77777777" w:rsidR="0066550A" w:rsidRPr="00B26596" w:rsidRDefault="0066550A" w:rsidP="0066550A">
            <w:pPr>
              <w:rPr>
                <w:rFonts w:cstheme="minorHAnsi"/>
                <w:sz w:val="20"/>
                <w:szCs w:val="20"/>
                <w:lang w:val="en-GB"/>
              </w:rPr>
            </w:pPr>
            <w:r w:rsidRPr="0066550A">
              <w:rPr>
                <w:rFonts w:cstheme="minorHAnsi"/>
                <w:sz w:val="20"/>
                <w:szCs w:val="20"/>
                <w:lang w:val="en-GB"/>
              </w:rPr>
              <w:t xml:space="preserve">There need to be additional options beyond the OECD 307 study to show non-persistency such as field degradation studies or </w:t>
            </w:r>
            <w:proofErr w:type="spellStart"/>
            <w:r w:rsidRPr="0066550A">
              <w:rPr>
                <w:rFonts w:cstheme="minorHAnsi"/>
                <w:sz w:val="20"/>
                <w:szCs w:val="20"/>
                <w:lang w:val="en-GB"/>
              </w:rPr>
              <w:t>WoE</w:t>
            </w:r>
            <w:proofErr w:type="spellEnd"/>
            <w:r w:rsidRPr="0066550A">
              <w:rPr>
                <w:rFonts w:cstheme="minorHAnsi"/>
                <w:sz w:val="20"/>
                <w:szCs w:val="20"/>
                <w:lang w:val="en-GB"/>
              </w:rPr>
              <w:t xml:space="preserve"> (might not be relevant for industrial chemical but for other classes of chemicals such as PPP for which field degradation studies are often mandatory).</w:t>
            </w:r>
          </w:p>
        </w:tc>
        <w:tc>
          <w:tcPr>
            <w:tcW w:w="2122" w:type="pct"/>
          </w:tcPr>
          <w:p w14:paraId="73E69B02" w14:textId="77777777" w:rsidR="0066550A" w:rsidRDefault="0066550A" w:rsidP="0066550A">
            <w:pPr>
              <w:rPr>
                <w:rFonts w:cstheme="minorHAnsi"/>
                <w:sz w:val="20"/>
                <w:szCs w:val="20"/>
                <w:lang w:val="en-GB"/>
              </w:rPr>
            </w:pPr>
            <w:r>
              <w:rPr>
                <w:rFonts w:cstheme="minorHAnsi"/>
                <w:sz w:val="20"/>
                <w:szCs w:val="20"/>
                <w:lang w:val="en-GB"/>
              </w:rPr>
              <w:t>Thank you for your comment.</w:t>
            </w:r>
          </w:p>
          <w:p w14:paraId="70D5933C" w14:textId="77777777" w:rsidR="0066550A" w:rsidRDefault="00902F5C" w:rsidP="00753C70">
            <w:pPr>
              <w:rPr>
                <w:rFonts w:cstheme="minorHAnsi"/>
                <w:sz w:val="20"/>
                <w:szCs w:val="20"/>
                <w:lang w:val="en-GB"/>
              </w:rPr>
            </w:pPr>
            <w:r w:rsidRPr="00902F5C">
              <w:rPr>
                <w:rFonts w:cstheme="minorHAnsi"/>
                <w:sz w:val="20"/>
                <w:szCs w:val="20"/>
                <w:lang w:val="en-GB"/>
              </w:rPr>
              <w:t>The first step of the two proposals will be aligned.</w:t>
            </w:r>
          </w:p>
          <w:p w14:paraId="4C7E5A36" w14:textId="77777777" w:rsidR="00902F5C" w:rsidRDefault="00716AE0" w:rsidP="00753C70">
            <w:pPr>
              <w:rPr>
                <w:rFonts w:cstheme="minorHAnsi"/>
                <w:sz w:val="20"/>
                <w:szCs w:val="20"/>
                <w:lang w:val="en-GB"/>
              </w:rPr>
            </w:pPr>
            <w:r>
              <w:rPr>
                <w:rFonts w:cstheme="minorHAnsi"/>
                <w:sz w:val="20"/>
                <w:szCs w:val="20"/>
                <w:lang w:val="en-GB"/>
              </w:rPr>
              <w:t xml:space="preserve">The intention behind proposal 2 was to create DT50 values to be used in both P-assessment and exposure calculations. </w:t>
            </w:r>
            <w:r w:rsidR="00A825D7" w:rsidRPr="00A825D7">
              <w:rPr>
                <w:rFonts w:cstheme="minorHAnsi"/>
                <w:sz w:val="20"/>
                <w:szCs w:val="20"/>
                <w:lang w:val="en-GB"/>
              </w:rPr>
              <w:t>At the moment, it is not yet possible to say which proposal will ultimately prevail. Opinions on this are divided. A discussion on the handling of NER in exposure assessment still has to be held at EU level</w:t>
            </w:r>
            <w:r w:rsidR="00A825D7">
              <w:rPr>
                <w:rFonts w:cstheme="minorHAnsi"/>
                <w:sz w:val="20"/>
                <w:szCs w:val="20"/>
                <w:lang w:val="en-GB"/>
              </w:rPr>
              <w:t>.</w:t>
            </w:r>
          </w:p>
          <w:p w14:paraId="2657955F" w14:textId="77777777" w:rsidR="00BB162D" w:rsidRDefault="00BB162D" w:rsidP="00BB162D">
            <w:pPr>
              <w:rPr>
                <w:rFonts w:cstheme="minorHAnsi"/>
                <w:sz w:val="20"/>
                <w:szCs w:val="20"/>
                <w:lang w:val="en-GB"/>
              </w:rPr>
            </w:pPr>
            <w:r w:rsidRPr="00BB162D">
              <w:rPr>
                <w:rFonts w:cstheme="minorHAnsi"/>
                <w:sz w:val="20"/>
                <w:szCs w:val="20"/>
                <w:lang w:val="en-GB"/>
              </w:rPr>
              <w:t>The decision whether to designate BioNER (Type III) or NER Type I is ultimately the responsibility of the registrant</w:t>
            </w:r>
            <w:r w:rsidR="00090C6C">
              <w:rPr>
                <w:rFonts w:cstheme="minorHAnsi"/>
                <w:sz w:val="20"/>
                <w:szCs w:val="20"/>
                <w:lang w:val="en-GB"/>
              </w:rPr>
              <w:t>/applicant</w:t>
            </w:r>
            <w:r w:rsidRPr="00BB162D">
              <w:rPr>
                <w:rFonts w:cstheme="minorHAnsi"/>
                <w:sz w:val="20"/>
                <w:szCs w:val="20"/>
                <w:lang w:val="en-GB"/>
              </w:rPr>
              <w:t xml:space="preserve">. The 80/20% thresholds are only to be understood as a decision guidance. We will make this a bit clearer in the description. </w:t>
            </w:r>
            <w:r w:rsidR="00064F2F">
              <w:rPr>
                <w:rFonts w:cstheme="minorHAnsi"/>
                <w:sz w:val="20"/>
                <w:szCs w:val="20"/>
                <w:lang w:val="en-GB"/>
              </w:rPr>
              <w:t xml:space="preserve">There is no reason, in our opinion, not to accept </w:t>
            </w:r>
            <w:r w:rsidRPr="00BB162D">
              <w:rPr>
                <w:rFonts w:cstheme="minorHAnsi"/>
                <w:sz w:val="20"/>
                <w:szCs w:val="20"/>
                <w:lang w:val="en-GB"/>
              </w:rPr>
              <w:t xml:space="preserve">DT50 values derived on the basis of </w:t>
            </w:r>
            <w:proofErr w:type="spellStart"/>
            <w:r w:rsidRPr="00BB162D">
              <w:rPr>
                <w:rFonts w:cstheme="minorHAnsi"/>
                <w:sz w:val="20"/>
                <w:szCs w:val="20"/>
                <w:lang w:val="en-GB"/>
              </w:rPr>
              <w:t>XenoNER</w:t>
            </w:r>
            <w:proofErr w:type="spellEnd"/>
            <w:r w:rsidRPr="00BB162D">
              <w:rPr>
                <w:rFonts w:cstheme="minorHAnsi"/>
                <w:sz w:val="20"/>
                <w:szCs w:val="20"/>
                <w:lang w:val="en-GB"/>
              </w:rPr>
              <w:t xml:space="preserve"> (via </w:t>
            </w:r>
            <w:proofErr w:type="spellStart"/>
            <w:r w:rsidRPr="00BB162D">
              <w:rPr>
                <w:rFonts w:cstheme="minorHAnsi"/>
                <w:sz w:val="20"/>
                <w:szCs w:val="20"/>
                <w:lang w:val="en-GB"/>
              </w:rPr>
              <w:t>BioNER</w:t>
            </w:r>
            <w:proofErr w:type="spellEnd"/>
            <w:r w:rsidRPr="00BB162D">
              <w:rPr>
                <w:rFonts w:cstheme="minorHAnsi"/>
                <w:sz w:val="20"/>
                <w:szCs w:val="20"/>
                <w:lang w:val="en-GB"/>
              </w:rPr>
              <w:t xml:space="preserve"> determination) as they are very likely to be more conservative than DT50 based on NER type I in most cases.</w:t>
            </w:r>
          </w:p>
          <w:p w14:paraId="090A297E" w14:textId="77777777" w:rsidR="00BF50B0" w:rsidRDefault="004B616C" w:rsidP="00BB162D">
            <w:pPr>
              <w:rPr>
                <w:rFonts w:cstheme="minorHAnsi"/>
                <w:sz w:val="20"/>
                <w:szCs w:val="20"/>
                <w:lang w:val="en-GB"/>
              </w:rPr>
            </w:pPr>
            <w:r>
              <w:rPr>
                <w:rFonts w:cstheme="minorHAnsi"/>
                <w:sz w:val="20"/>
                <w:szCs w:val="20"/>
                <w:lang w:val="en-GB"/>
              </w:rPr>
              <w:t>With respect to the consideration of field studies, please see our answer to comment #</w:t>
            </w:r>
            <w:r w:rsidR="00FF73EF">
              <w:rPr>
                <w:rFonts w:cstheme="minorHAnsi"/>
                <w:sz w:val="20"/>
                <w:szCs w:val="20"/>
                <w:lang w:val="en-GB"/>
              </w:rPr>
              <w:t>5</w:t>
            </w:r>
            <w:r>
              <w:rPr>
                <w:rFonts w:cstheme="minorHAnsi"/>
                <w:sz w:val="20"/>
                <w:szCs w:val="20"/>
                <w:lang w:val="en-GB"/>
              </w:rPr>
              <w:t>.</w:t>
            </w:r>
          </w:p>
        </w:tc>
      </w:tr>
      <w:tr w:rsidR="0054705C" w:rsidRPr="0027513A" w14:paraId="3AC1B669" w14:textId="77777777" w:rsidTr="00E86C0F">
        <w:tc>
          <w:tcPr>
            <w:tcW w:w="197" w:type="pct"/>
          </w:tcPr>
          <w:p w14:paraId="56FAEEC4" w14:textId="77777777" w:rsidR="0066550A" w:rsidRDefault="00273A63" w:rsidP="00093D29">
            <w:pPr>
              <w:rPr>
                <w:rFonts w:cstheme="minorHAnsi"/>
                <w:sz w:val="20"/>
                <w:szCs w:val="20"/>
                <w:lang w:val="en-GB"/>
              </w:rPr>
            </w:pPr>
            <w:r>
              <w:rPr>
                <w:rFonts w:cstheme="minorHAnsi"/>
                <w:sz w:val="20"/>
                <w:szCs w:val="20"/>
                <w:lang w:val="en-GB"/>
              </w:rPr>
              <w:t>11</w:t>
            </w:r>
          </w:p>
        </w:tc>
        <w:tc>
          <w:tcPr>
            <w:tcW w:w="446" w:type="pct"/>
            <w:gridSpan w:val="2"/>
          </w:tcPr>
          <w:p w14:paraId="73A6AAD8" w14:textId="77777777" w:rsidR="0066550A" w:rsidRDefault="00273A63" w:rsidP="00093D29">
            <w:pPr>
              <w:rPr>
                <w:rFonts w:cstheme="minorHAnsi"/>
                <w:sz w:val="20"/>
                <w:szCs w:val="20"/>
                <w:lang w:val="en-GB"/>
              </w:rPr>
            </w:pPr>
            <w:r>
              <w:rPr>
                <w:rFonts w:cstheme="minorHAnsi"/>
                <w:sz w:val="20"/>
                <w:szCs w:val="20"/>
                <w:lang w:val="en-GB"/>
              </w:rPr>
              <w:t>IND</w:t>
            </w:r>
          </w:p>
        </w:tc>
        <w:tc>
          <w:tcPr>
            <w:tcW w:w="2235" w:type="pct"/>
          </w:tcPr>
          <w:p w14:paraId="5BF511E9" w14:textId="77777777" w:rsidR="0066550A" w:rsidRPr="005234D9" w:rsidRDefault="005234D9" w:rsidP="00B26596">
            <w:pPr>
              <w:rPr>
                <w:rFonts w:cstheme="minorHAnsi"/>
                <w:sz w:val="20"/>
                <w:szCs w:val="20"/>
                <w:lang w:val="en-GB"/>
              </w:rPr>
            </w:pPr>
            <w:r w:rsidRPr="005234D9">
              <w:rPr>
                <w:rFonts w:cstheme="minorHAnsi"/>
                <w:sz w:val="20"/>
                <w:szCs w:val="20"/>
                <w:lang w:val="en-GB"/>
              </w:rPr>
              <w:t>MTB calculation difficult for complex molecules; e.g.  free Gibbs energy cannot be reliably determined for most of plant protection products.</w:t>
            </w:r>
          </w:p>
        </w:tc>
        <w:tc>
          <w:tcPr>
            <w:tcW w:w="2122" w:type="pct"/>
          </w:tcPr>
          <w:p w14:paraId="63BCF1C8" w14:textId="77777777" w:rsidR="005234D9" w:rsidRDefault="005234D9" w:rsidP="005234D9">
            <w:pPr>
              <w:rPr>
                <w:rFonts w:cstheme="minorHAnsi"/>
                <w:sz w:val="20"/>
                <w:szCs w:val="20"/>
                <w:lang w:val="en-GB"/>
              </w:rPr>
            </w:pPr>
            <w:r>
              <w:rPr>
                <w:rFonts w:cstheme="minorHAnsi"/>
                <w:sz w:val="20"/>
                <w:szCs w:val="20"/>
                <w:lang w:val="en-GB"/>
              </w:rPr>
              <w:t>Thank you for your comment.</w:t>
            </w:r>
          </w:p>
          <w:p w14:paraId="62947333" w14:textId="77777777" w:rsidR="005234D9" w:rsidRPr="005234D9" w:rsidRDefault="005234D9" w:rsidP="005234D9">
            <w:pPr>
              <w:rPr>
                <w:rFonts w:cstheme="minorHAnsi"/>
                <w:sz w:val="20"/>
                <w:szCs w:val="20"/>
                <w:lang w:val="en-GB"/>
              </w:rPr>
            </w:pPr>
            <w:r w:rsidRPr="005234D9">
              <w:rPr>
                <w:rFonts w:cstheme="minorHAnsi"/>
                <w:sz w:val="20"/>
                <w:szCs w:val="20"/>
                <w:lang w:val="en-GB"/>
              </w:rPr>
              <w:t>∆G of the substance is rather insensitive for the final estimated bioNER. It was shown earlier that an error in the ∆G of the substance of interest has only little relevance for the estimated bioNER (the reason is that much more energy is in the product molecules, CO</w:t>
            </w:r>
            <w:r w:rsidRPr="005234D9">
              <w:rPr>
                <w:rFonts w:cstheme="minorHAnsi"/>
                <w:sz w:val="20"/>
                <w:szCs w:val="20"/>
                <w:vertAlign w:val="subscript"/>
                <w:lang w:val="en-GB"/>
              </w:rPr>
              <w:t>2</w:t>
            </w:r>
            <w:r w:rsidRPr="005234D9">
              <w:rPr>
                <w:rFonts w:cstheme="minorHAnsi"/>
                <w:sz w:val="20"/>
                <w:szCs w:val="20"/>
                <w:lang w:val="en-GB"/>
              </w:rPr>
              <w:t xml:space="preserve"> and H</w:t>
            </w:r>
            <w:r w:rsidRPr="005234D9">
              <w:rPr>
                <w:rFonts w:cstheme="minorHAnsi"/>
                <w:sz w:val="20"/>
                <w:szCs w:val="20"/>
                <w:vertAlign w:val="subscript"/>
                <w:lang w:val="en-GB"/>
              </w:rPr>
              <w:t>2</w:t>
            </w:r>
            <w:r w:rsidRPr="005234D9">
              <w:rPr>
                <w:rFonts w:cstheme="minorHAnsi"/>
                <w:sz w:val="20"/>
                <w:szCs w:val="20"/>
                <w:lang w:val="en-GB"/>
              </w:rPr>
              <w:t xml:space="preserve">O), see Brock et al. 2017. In Brock et al. 2017, Table 8, the MTB-yield of 25 plant protection products was estimated. The authors reported no difficulties. A common reason for wide variations of ∆G values is the use of different reference states (e.g., standard conditions versus physiological conditions), and the same state must be used for products and educts. It is correct that the </w:t>
            </w:r>
            <w:proofErr w:type="spellStart"/>
            <w:r w:rsidRPr="005234D9">
              <w:rPr>
                <w:rFonts w:cstheme="minorHAnsi"/>
                <w:sz w:val="20"/>
                <w:szCs w:val="20"/>
                <w:lang w:val="en-GB"/>
              </w:rPr>
              <w:t>Weizman</w:t>
            </w:r>
            <w:proofErr w:type="spellEnd"/>
            <w:r w:rsidRPr="005234D9">
              <w:rPr>
                <w:rFonts w:cstheme="minorHAnsi"/>
                <w:sz w:val="20"/>
                <w:szCs w:val="20"/>
                <w:lang w:val="en-GB"/>
              </w:rPr>
              <w:t xml:space="preserve"> equilibrator (http://equilibrator.weizmann.ac.il) does not work for all substances. </w:t>
            </w:r>
            <w:r>
              <w:rPr>
                <w:rFonts w:cstheme="minorHAnsi"/>
                <w:sz w:val="20"/>
                <w:szCs w:val="20"/>
                <w:lang w:val="en-GB"/>
              </w:rPr>
              <w:t>Alternatives are described in our response to comment #4.</w:t>
            </w:r>
          </w:p>
          <w:p w14:paraId="74145ACB" w14:textId="77777777" w:rsidR="005234D9" w:rsidRPr="005234D9" w:rsidRDefault="005234D9" w:rsidP="005234D9">
            <w:pPr>
              <w:rPr>
                <w:rFonts w:cstheme="minorHAnsi"/>
                <w:sz w:val="20"/>
                <w:szCs w:val="20"/>
                <w:lang w:val="en-GB"/>
              </w:rPr>
            </w:pPr>
          </w:p>
          <w:p w14:paraId="4BEC13D5" w14:textId="77777777" w:rsidR="0066550A" w:rsidRDefault="005234D9" w:rsidP="005234D9">
            <w:pPr>
              <w:rPr>
                <w:rFonts w:cstheme="minorHAnsi"/>
                <w:sz w:val="20"/>
                <w:szCs w:val="20"/>
                <w:lang w:val="en-GB"/>
              </w:rPr>
            </w:pPr>
            <w:r w:rsidRPr="005234D9">
              <w:rPr>
                <w:rFonts w:cstheme="minorHAnsi"/>
                <w:sz w:val="20"/>
                <w:szCs w:val="20"/>
                <w:lang w:val="en-GB"/>
              </w:rPr>
              <w:t>In case the difficulties persist, the authors recently offered to give a workshop where participants can learn the MTB approach.</w:t>
            </w:r>
          </w:p>
        </w:tc>
      </w:tr>
      <w:tr w:rsidR="0054705C" w:rsidRPr="0027513A" w14:paraId="40C86EDF" w14:textId="77777777" w:rsidTr="00E86C0F">
        <w:tc>
          <w:tcPr>
            <w:tcW w:w="197" w:type="pct"/>
          </w:tcPr>
          <w:p w14:paraId="347FA06E" w14:textId="77777777" w:rsidR="0066550A" w:rsidRDefault="005234D9" w:rsidP="00093D29">
            <w:pPr>
              <w:rPr>
                <w:rFonts w:cstheme="minorHAnsi"/>
                <w:sz w:val="20"/>
                <w:szCs w:val="20"/>
                <w:lang w:val="en-GB"/>
              </w:rPr>
            </w:pPr>
            <w:r>
              <w:rPr>
                <w:rFonts w:cstheme="minorHAnsi"/>
                <w:sz w:val="20"/>
                <w:szCs w:val="20"/>
                <w:lang w:val="en-GB"/>
              </w:rPr>
              <w:lastRenderedPageBreak/>
              <w:t>12</w:t>
            </w:r>
          </w:p>
        </w:tc>
        <w:tc>
          <w:tcPr>
            <w:tcW w:w="446" w:type="pct"/>
            <w:gridSpan w:val="2"/>
          </w:tcPr>
          <w:p w14:paraId="1F3A5DFA" w14:textId="77777777" w:rsidR="0066550A" w:rsidRDefault="005234D9" w:rsidP="00093D29">
            <w:pPr>
              <w:rPr>
                <w:rFonts w:cstheme="minorHAnsi"/>
                <w:sz w:val="20"/>
                <w:szCs w:val="20"/>
                <w:lang w:val="en-GB"/>
              </w:rPr>
            </w:pPr>
            <w:r>
              <w:rPr>
                <w:rFonts w:cstheme="minorHAnsi"/>
                <w:sz w:val="20"/>
                <w:szCs w:val="20"/>
                <w:lang w:val="en-GB"/>
              </w:rPr>
              <w:t>IND</w:t>
            </w:r>
          </w:p>
        </w:tc>
        <w:tc>
          <w:tcPr>
            <w:tcW w:w="2235" w:type="pct"/>
          </w:tcPr>
          <w:p w14:paraId="1D33F446" w14:textId="77777777" w:rsidR="0066550A" w:rsidRPr="005234D9" w:rsidRDefault="005234D9" w:rsidP="00B26596">
            <w:pPr>
              <w:rPr>
                <w:rFonts w:cstheme="minorHAnsi"/>
                <w:sz w:val="20"/>
                <w:szCs w:val="20"/>
                <w:lang w:val="en-GB"/>
              </w:rPr>
            </w:pPr>
            <w:r w:rsidRPr="005234D9">
              <w:rPr>
                <w:rFonts w:cstheme="minorHAnsi"/>
                <w:sz w:val="20"/>
                <w:szCs w:val="20"/>
                <w:lang w:val="en-GB"/>
              </w:rPr>
              <w:t xml:space="preserve">The applied sequential </w:t>
            </w:r>
            <w:r w:rsidR="00DB3A39" w:rsidRPr="005234D9">
              <w:rPr>
                <w:rFonts w:cstheme="minorHAnsi"/>
                <w:sz w:val="20"/>
                <w:szCs w:val="20"/>
                <w:lang w:val="en-GB"/>
              </w:rPr>
              <w:t>extraction</w:t>
            </w:r>
            <w:r w:rsidRPr="005234D9">
              <w:rPr>
                <w:rFonts w:cstheme="minorHAnsi"/>
                <w:sz w:val="20"/>
                <w:szCs w:val="20"/>
                <w:lang w:val="en-GB"/>
              </w:rPr>
              <w:t xml:space="preserve"> scheme simulates immediate mobilisation of NER without considering time-dependency of the mobilisation process. Thus, obtained DT50 values are not </w:t>
            </w:r>
            <w:r w:rsidR="00DB3A39" w:rsidRPr="005234D9">
              <w:rPr>
                <w:rFonts w:cstheme="minorHAnsi"/>
                <w:sz w:val="20"/>
                <w:szCs w:val="20"/>
                <w:lang w:val="en-GB"/>
              </w:rPr>
              <w:t>appropriate</w:t>
            </w:r>
            <w:r w:rsidRPr="005234D9">
              <w:rPr>
                <w:rFonts w:cstheme="minorHAnsi"/>
                <w:sz w:val="20"/>
                <w:szCs w:val="20"/>
                <w:lang w:val="en-GB"/>
              </w:rPr>
              <w:t xml:space="preserve"> for consideration in exposure assessment.</w:t>
            </w:r>
          </w:p>
        </w:tc>
        <w:tc>
          <w:tcPr>
            <w:tcW w:w="2122" w:type="pct"/>
          </w:tcPr>
          <w:p w14:paraId="6D2EDA99" w14:textId="77777777" w:rsidR="005234D9" w:rsidRDefault="005234D9" w:rsidP="005234D9">
            <w:pPr>
              <w:rPr>
                <w:rFonts w:cstheme="minorHAnsi"/>
                <w:sz w:val="20"/>
                <w:szCs w:val="20"/>
                <w:lang w:val="en-GB"/>
              </w:rPr>
            </w:pPr>
            <w:r>
              <w:rPr>
                <w:rFonts w:cstheme="minorHAnsi"/>
                <w:sz w:val="20"/>
                <w:szCs w:val="20"/>
                <w:lang w:val="en-GB"/>
              </w:rPr>
              <w:t>Thank you for your comment.</w:t>
            </w:r>
          </w:p>
          <w:p w14:paraId="39851020" w14:textId="77777777" w:rsidR="0066550A" w:rsidRDefault="00AF2984" w:rsidP="00753C70">
            <w:pPr>
              <w:rPr>
                <w:rFonts w:cstheme="minorHAnsi"/>
                <w:sz w:val="20"/>
                <w:szCs w:val="20"/>
                <w:lang w:val="en-GB"/>
              </w:rPr>
            </w:pPr>
            <w:r>
              <w:rPr>
                <w:rFonts w:cstheme="minorHAnsi"/>
                <w:sz w:val="20"/>
                <w:szCs w:val="20"/>
                <w:lang w:val="en-GB"/>
              </w:rPr>
              <w:t>Please, consider our responses to comments #3, 4, and 10.</w:t>
            </w:r>
          </w:p>
        </w:tc>
      </w:tr>
      <w:tr w:rsidR="0054705C" w:rsidRPr="0027513A" w14:paraId="720761B1" w14:textId="77777777" w:rsidTr="00E86C0F">
        <w:tc>
          <w:tcPr>
            <w:tcW w:w="197" w:type="pct"/>
          </w:tcPr>
          <w:p w14:paraId="64523348" w14:textId="77777777" w:rsidR="0066550A" w:rsidRDefault="004130E7" w:rsidP="00093D29">
            <w:pPr>
              <w:rPr>
                <w:rFonts w:cstheme="minorHAnsi"/>
                <w:sz w:val="20"/>
                <w:szCs w:val="20"/>
                <w:lang w:val="en-GB"/>
              </w:rPr>
            </w:pPr>
            <w:r>
              <w:rPr>
                <w:rFonts w:cstheme="minorHAnsi"/>
                <w:sz w:val="20"/>
                <w:szCs w:val="20"/>
                <w:lang w:val="en-GB"/>
              </w:rPr>
              <w:t>13</w:t>
            </w:r>
          </w:p>
        </w:tc>
        <w:tc>
          <w:tcPr>
            <w:tcW w:w="446" w:type="pct"/>
            <w:gridSpan w:val="2"/>
          </w:tcPr>
          <w:p w14:paraId="40863BEE" w14:textId="77777777" w:rsidR="0066550A" w:rsidRDefault="004130E7" w:rsidP="00093D29">
            <w:pPr>
              <w:rPr>
                <w:rFonts w:cstheme="minorHAnsi"/>
                <w:sz w:val="20"/>
                <w:szCs w:val="20"/>
                <w:lang w:val="en-GB"/>
              </w:rPr>
            </w:pPr>
            <w:r>
              <w:rPr>
                <w:rFonts w:cstheme="minorHAnsi"/>
                <w:sz w:val="20"/>
                <w:szCs w:val="20"/>
                <w:lang w:val="en-GB"/>
              </w:rPr>
              <w:t>IND</w:t>
            </w:r>
          </w:p>
        </w:tc>
        <w:tc>
          <w:tcPr>
            <w:tcW w:w="2235" w:type="pct"/>
          </w:tcPr>
          <w:p w14:paraId="78B5ED14" w14:textId="77777777" w:rsidR="004130E7" w:rsidRPr="004130E7" w:rsidRDefault="004130E7" w:rsidP="004130E7">
            <w:pPr>
              <w:rPr>
                <w:rFonts w:cstheme="minorHAnsi"/>
                <w:sz w:val="20"/>
                <w:szCs w:val="20"/>
                <w:lang w:val="en-GB"/>
              </w:rPr>
            </w:pPr>
            <w:r w:rsidRPr="004130E7">
              <w:rPr>
                <w:rFonts w:cstheme="minorHAnsi"/>
                <w:sz w:val="20"/>
                <w:szCs w:val="20"/>
                <w:lang w:val="en-GB"/>
              </w:rPr>
              <w:t>The DT50 values obtained with the proposed procedures are generally not appropriate to be used for exposure and risk assessment. Guidance on which</w:t>
            </w:r>
          </w:p>
          <w:p w14:paraId="76550D60" w14:textId="77777777" w:rsidR="0066550A" w:rsidRPr="00B26596" w:rsidRDefault="004130E7" w:rsidP="004130E7">
            <w:pPr>
              <w:rPr>
                <w:rFonts w:cstheme="minorHAnsi"/>
                <w:sz w:val="20"/>
                <w:szCs w:val="20"/>
                <w:lang w:val="en-GB"/>
              </w:rPr>
            </w:pPr>
            <w:r w:rsidRPr="004130E7">
              <w:rPr>
                <w:rFonts w:cstheme="minorHAnsi"/>
                <w:sz w:val="20"/>
                <w:szCs w:val="20"/>
                <w:lang w:val="en-GB"/>
              </w:rPr>
              <w:t>DT50 to be used for exposure assessment is provided in FOCUS 2006 (FOCUS kinetics).</w:t>
            </w:r>
          </w:p>
        </w:tc>
        <w:tc>
          <w:tcPr>
            <w:tcW w:w="2122" w:type="pct"/>
          </w:tcPr>
          <w:p w14:paraId="37EF187B" w14:textId="77777777" w:rsidR="004130E7" w:rsidRDefault="004130E7" w:rsidP="004130E7">
            <w:pPr>
              <w:rPr>
                <w:rFonts w:cstheme="minorHAnsi"/>
                <w:sz w:val="20"/>
                <w:szCs w:val="20"/>
                <w:lang w:val="en-GB"/>
              </w:rPr>
            </w:pPr>
            <w:r>
              <w:rPr>
                <w:rFonts w:cstheme="minorHAnsi"/>
                <w:sz w:val="20"/>
                <w:szCs w:val="20"/>
                <w:lang w:val="en-GB"/>
              </w:rPr>
              <w:t>Thank you for your comment.</w:t>
            </w:r>
          </w:p>
          <w:p w14:paraId="6A8B0338" w14:textId="77777777" w:rsidR="0066550A" w:rsidRDefault="004130E7" w:rsidP="004130E7">
            <w:pPr>
              <w:rPr>
                <w:rFonts w:cstheme="minorHAnsi"/>
                <w:sz w:val="20"/>
                <w:szCs w:val="20"/>
                <w:lang w:val="en-GB"/>
              </w:rPr>
            </w:pPr>
            <w:r>
              <w:rPr>
                <w:rFonts w:cstheme="minorHAnsi"/>
                <w:sz w:val="20"/>
                <w:szCs w:val="20"/>
                <w:lang w:val="en-GB"/>
              </w:rPr>
              <w:t>Please, consider our responses to comments #3, 4, and 10.</w:t>
            </w:r>
          </w:p>
        </w:tc>
      </w:tr>
      <w:tr w:rsidR="0054705C" w:rsidRPr="0027513A" w14:paraId="55F3BC53" w14:textId="77777777" w:rsidTr="00E86C0F">
        <w:tc>
          <w:tcPr>
            <w:tcW w:w="197" w:type="pct"/>
          </w:tcPr>
          <w:p w14:paraId="203BC827" w14:textId="77777777" w:rsidR="0066550A" w:rsidRDefault="004130E7" w:rsidP="00093D29">
            <w:pPr>
              <w:rPr>
                <w:rFonts w:cstheme="minorHAnsi"/>
                <w:sz w:val="20"/>
                <w:szCs w:val="20"/>
                <w:lang w:val="en-GB"/>
              </w:rPr>
            </w:pPr>
            <w:r>
              <w:rPr>
                <w:rFonts w:cstheme="minorHAnsi"/>
                <w:sz w:val="20"/>
                <w:szCs w:val="20"/>
                <w:lang w:val="en-GB"/>
              </w:rPr>
              <w:t>14</w:t>
            </w:r>
          </w:p>
        </w:tc>
        <w:tc>
          <w:tcPr>
            <w:tcW w:w="446" w:type="pct"/>
            <w:gridSpan w:val="2"/>
          </w:tcPr>
          <w:p w14:paraId="307A3598" w14:textId="77777777" w:rsidR="0066550A" w:rsidRDefault="004130E7" w:rsidP="00093D29">
            <w:pPr>
              <w:rPr>
                <w:rFonts w:cstheme="minorHAnsi"/>
                <w:sz w:val="20"/>
                <w:szCs w:val="20"/>
                <w:lang w:val="en-GB"/>
              </w:rPr>
            </w:pPr>
            <w:r>
              <w:rPr>
                <w:rFonts w:cstheme="minorHAnsi"/>
                <w:sz w:val="20"/>
                <w:szCs w:val="20"/>
                <w:lang w:val="en-GB"/>
              </w:rPr>
              <w:t>IND</w:t>
            </w:r>
          </w:p>
        </w:tc>
        <w:tc>
          <w:tcPr>
            <w:tcW w:w="2235" w:type="pct"/>
          </w:tcPr>
          <w:p w14:paraId="5B66CF40" w14:textId="77777777" w:rsidR="0066550A" w:rsidRPr="00B26596" w:rsidRDefault="004130E7" w:rsidP="00B26596">
            <w:pPr>
              <w:rPr>
                <w:rFonts w:cstheme="minorHAnsi"/>
                <w:sz w:val="20"/>
                <w:szCs w:val="20"/>
                <w:lang w:val="en-GB"/>
              </w:rPr>
            </w:pPr>
            <w:r w:rsidRPr="004130E7">
              <w:rPr>
                <w:rFonts w:cstheme="minorHAnsi"/>
                <w:sz w:val="20"/>
                <w:szCs w:val="20"/>
                <w:lang w:val="en-GB"/>
              </w:rPr>
              <w:t>Persistence for plant protection products is determined by a step-wise approach with field soil degradation studies as higher tier. It makes no sense to declare a substance "persistent" on the basis of laboratory studies with elaborate NER analyses, if a subseq</w:t>
            </w:r>
            <w:r>
              <w:rPr>
                <w:rFonts w:cstheme="minorHAnsi"/>
                <w:sz w:val="20"/>
                <w:szCs w:val="20"/>
                <w:lang w:val="en-GB"/>
              </w:rPr>
              <w:t>u</w:t>
            </w:r>
            <w:r w:rsidRPr="004130E7">
              <w:rPr>
                <w:rFonts w:cstheme="minorHAnsi"/>
                <w:sz w:val="20"/>
                <w:szCs w:val="20"/>
                <w:lang w:val="en-GB"/>
              </w:rPr>
              <w:t>ent tier can prove that it is not.</w:t>
            </w:r>
          </w:p>
        </w:tc>
        <w:tc>
          <w:tcPr>
            <w:tcW w:w="2122" w:type="pct"/>
          </w:tcPr>
          <w:p w14:paraId="1229AB96" w14:textId="77777777" w:rsidR="004130E7" w:rsidRDefault="004130E7" w:rsidP="004130E7">
            <w:pPr>
              <w:rPr>
                <w:rFonts w:cstheme="minorHAnsi"/>
                <w:sz w:val="20"/>
                <w:szCs w:val="20"/>
                <w:lang w:val="en-GB"/>
              </w:rPr>
            </w:pPr>
            <w:r>
              <w:rPr>
                <w:rFonts w:cstheme="minorHAnsi"/>
                <w:sz w:val="20"/>
                <w:szCs w:val="20"/>
                <w:lang w:val="en-GB"/>
              </w:rPr>
              <w:t>Thank you for your comment.</w:t>
            </w:r>
          </w:p>
          <w:p w14:paraId="63A84B18" w14:textId="77777777" w:rsidR="0066550A" w:rsidRDefault="00FF73EF" w:rsidP="00753C70">
            <w:pPr>
              <w:rPr>
                <w:rFonts w:cstheme="minorHAnsi"/>
                <w:sz w:val="20"/>
                <w:szCs w:val="20"/>
                <w:lang w:val="en-GB"/>
              </w:rPr>
            </w:pPr>
            <w:r>
              <w:rPr>
                <w:rFonts w:cstheme="minorHAnsi"/>
                <w:sz w:val="20"/>
                <w:szCs w:val="20"/>
                <w:lang w:val="en-GB"/>
              </w:rPr>
              <w:t>Please, consider our response to comment #5</w:t>
            </w:r>
          </w:p>
          <w:p w14:paraId="4A55BB00" w14:textId="77777777" w:rsidR="00FF73EF" w:rsidRDefault="00691CAB" w:rsidP="00753C70">
            <w:pPr>
              <w:rPr>
                <w:rFonts w:cstheme="minorHAnsi"/>
                <w:sz w:val="20"/>
                <w:szCs w:val="20"/>
                <w:lang w:val="en-GB"/>
              </w:rPr>
            </w:pPr>
            <w:r w:rsidRPr="00691CAB">
              <w:rPr>
                <w:rFonts w:cstheme="minorHAnsi"/>
                <w:sz w:val="20"/>
                <w:szCs w:val="20"/>
                <w:lang w:val="en-GB"/>
              </w:rPr>
              <w:t>Indeed, the criteria and approach for persistence assessment currently differ between PPP and REACH. However, with the introduction of PBTs/</w:t>
            </w:r>
            <w:proofErr w:type="spellStart"/>
            <w:r w:rsidRPr="00691CAB">
              <w:rPr>
                <w:rFonts w:cstheme="minorHAnsi"/>
                <w:sz w:val="20"/>
                <w:szCs w:val="20"/>
                <w:lang w:val="en-GB"/>
              </w:rPr>
              <w:t>vPvBs</w:t>
            </w:r>
            <w:proofErr w:type="spellEnd"/>
            <w:r w:rsidRPr="00691CAB">
              <w:rPr>
                <w:rFonts w:cstheme="minorHAnsi"/>
                <w:sz w:val="20"/>
                <w:szCs w:val="20"/>
                <w:lang w:val="en-GB"/>
              </w:rPr>
              <w:t xml:space="preserve"> as new hazard classes under the CLP Regulation, harmonization of assessment is expected across all legislation, most likely based on the Annex XIII criteria.</w:t>
            </w:r>
          </w:p>
        </w:tc>
      </w:tr>
      <w:tr w:rsidR="0054705C" w:rsidRPr="00093D29" w14:paraId="59699B0B" w14:textId="77777777" w:rsidTr="00E86C0F">
        <w:tc>
          <w:tcPr>
            <w:tcW w:w="197" w:type="pct"/>
          </w:tcPr>
          <w:p w14:paraId="028CA761" w14:textId="77777777" w:rsidR="0066550A" w:rsidRDefault="00E355F7" w:rsidP="00093D29">
            <w:pPr>
              <w:rPr>
                <w:rFonts w:cstheme="minorHAnsi"/>
                <w:sz w:val="20"/>
                <w:szCs w:val="20"/>
                <w:lang w:val="en-GB"/>
              </w:rPr>
            </w:pPr>
            <w:r>
              <w:rPr>
                <w:rFonts w:cstheme="minorHAnsi"/>
                <w:sz w:val="20"/>
                <w:szCs w:val="20"/>
                <w:lang w:val="en-GB"/>
              </w:rPr>
              <w:t>15</w:t>
            </w:r>
          </w:p>
        </w:tc>
        <w:tc>
          <w:tcPr>
            <w:tcW w:w="446" w:type="pct"/>
            <w:gridSpan w:val="2"/>
          </w:tcPr>
          <w:p w14:paraId="68FDE4F1" w14:textId="77777777" w:rsidR="0066550A" w:rsidRDefault="00E355F7" w:rsidP="00093D29">
            <w:pPr>
              <w:rPr>
                <w:rFonts w:cstheme="minorHAnsi"/>
                <w:sz w:val="20"/>
                <w:szCs w:val="20"/>
                <w:lang w:val="en-GB"/>
              </w:rPr>
            </w:pPr>
            <w:r>
              <w:rPr>
                <w:rFonts w:cstheme="minorHAnsi"/>
                <w:sz w:val="20"/>
                <w:szCs w:val="20"/>
                <w:lang w:val="en-GB"/>
              </w:rPr>
              <w:t>IND</w:t>
            </w:r>
          </w:p>
        </w:tc>
        <w:tc>
          <w:tcPr>
            <w:tcW w:w="2235" w:type="pct"/>
          </w:tcPr>
          <w:p w14:paraId="6F44CDF0" w14:textId="77777777" w:rsidR="0066550A" w:rsidRPr="00E355F7" w:rsidRDefault="00E355F7" w:rsidP="00B26596">
            <w:pPr>
              <w:rPr>
                <w:rFonts w:cstheme="minorHAnsi"/>
                <w:sz w:val="20"/>
                <w:szCs w:val="20"/>
                <w:lang w:val="en-GB"/>
              </w:rPr>
            </w:pPr>
            <w:r w:rsidRPr="00E355F7">
              <w:rPr>
                <w:rFonts w:cstheme="minorHAnsi"/>
                <w:sz w:val="20"/>
                <w:szCs w:val="20"/>
                <w:lang w:val="en-GB"/>
              </w:rPr>
              <w:t>In common analytical methods for field soil degradation studies, silylation cannot be implemented, which leads automatically to methodologically caused different decline curves.</w:t>
            </w:r>
          </w:p>
        </w:tc>
        <w:tc>
          <w:tcPr>
            <w:tcW w:w="2122" w:type="pct"/>
          </w:tcPr>
          <w:p w14:paraId="3D9D5F9B" w14:textId="77777777" w:rsidR="0066550A" w:rsidRDefault="00E355F7" w:rsidP="00753C70">
            <w:pPr>
              <w:rPr>
                <w:rFonts w:cstheme="minorHAnsi"/>
                <w:sz w:val="20"/>
                <w:szCs w:val="20"/>
                <w:lang w:val="en-GB"/>
              </w:rPr>
            </w:pPr>
            <w:r w:rsidRPr="00E355F7">
              <w:rPr>
                <w:rFonts w:cstheme="minorHAnsi"/>
                <w:sz w:val="20"/>
                <w:szCs w:val="20"/>
                <w:lang w:val="en-GB"/>
              </w:rPr>
              <w:t>In field studies, NERs generally cannot be determined because they are performed on unlabel</w:t>
            </w:r>
            <w:r>
              <w:rPr>
                <w:rFonts w:cstheme="minorHAnsi"/>
                <w:sz w:val="20"/>
                <w:szCs w:val="20"/>
                <w:lang w:val="en-GB"/>
              </w:rPr>
              <w:t>l</w:t>
            </w:r>
            <w:r w:rsidRPr="00E355F7">
              <w:rPr>
                <w:rFonts w:cstheme="minorHAnsi"/>
                <w:sz w:val="20"/>
                <w:szCs w:val="20"/>
                <w:lang w:val="en-GB"/>
              </w:rPr>
              <w:t>ed test material.</w:t>
            </w:r>
            <w:r>
              <w:rPr>
                <w:rFonts w:cstheme="minorHAnsi"/>
                <w:sz w:val="20"/>
                <w:szCs w:val="20"/>
                <w:lang w:val="en-GB"/>
              </w:rPr>
              <w:t xml:space="preserve"> </w:t>
            </w:r>
            <w:r>
              <w:rPr>
                <w:rFonts w:cstheme="minorHAnsi"/>
                <w:sz w:val="20"/>
                <w:szCs w:val="20"/>
                <w:lang w:val="en-GB"/>
              </w:rPr>
              <w:br/>
              <w:t>Please, also consider our response to comment #5 and #14.</w:t>
            </w:r>
          </w:p>
        </w:tc>
      </w:tr>
      <w:tr w:rsidR="0054705C" w:rsidRPr="0027513A" w14:paraId="2D732D44" w14:textId="77777777" w:rsidTr="00E86C0F">
        <w:tc>
          <w:tcPr>
            <w:tcW w:w="197" w:type="pct"/>
          </w:tcPr>
          <w:p w14:paraId="436DD7C0" w14:textId="77777777" w:rsidR="00E355F7" w:rsidRDefault="00E355F7" w:rsidP="00093D29">
            <w:pPr>
              <w:rPr>
                <w:rFonts w:cstheme="minorHAnsi"/>
                <w:sz w:val="20"/>
                <w:szCs w:val="20"/>
                <w:lang w:val="en-GB"/>
              </w:rPr>
            </w:pPr>
            <w:r>
              <w:rPr>
                <w:rFonts w:cstheme="minorHAnsi"/>
                <w:sz w:val="20"/>
                <w:szCs w:val="20"/>
                <w:lang w:val="en-GB"/>
              </w:rPr>
              <w:t>16</w:t>
            </w:r>
          </w:p>
        </w:tc>
        <w:tc>
          <w:tcPr>
            <w:tcW w:w="446" w:type="pct"/>
            <w:gridSpan w:val="2"/>
          </w:tcPr>
          <w:p w14:paraId="67FACA06" w14:textId="77777777" w:rsidR="00E355F7" w:rsidRDefault="00E355F7" w:rsidP="00093D29">
            <w:pPr>
              <w:rPr>
                <w:rFonts w:cstheme="minorHAnsi"/>
                <w:sz w:val="20"/>
                <w:szCs w:val="20"/>
                <w:lang w:val="en-GB"/>
              </w:rPr>
            </w:pPr>
            <w:r>
              <w:rPr>
                <w:rFonts w:cstheme="minorHAnsi"/>
                <w:sz w:val="20"/>
                <w:szCs w:val="20"/>
                <w:lang w:val="en-GB"/>
              </w:rPr>
              <w:t>IND</w:t>
            </w:r>
          </w:p>
        </w:tc>
        <w:tc>
          <w:tcPr>
            <w:tcW w:w="2235" w:type="pct"/>
          </w:tcPr>
          <w:p w14:paraId="1B2529E4" w14:textId="77777777" w:rsidR="00E355F7" w:rsidRPr="00E355F7" w:rsidRDefault="00E355F7" w:rsidP="00E355F7">
            <w:pPr>
              <w:rPr>
                <w:rFonts w:cstheme="minorHAnsi"/>
                <w:sz w:val="20"/>
                <w:szCs w:val="20"/>
                <w:lang w:val="en-GB"/>
              </w:rPr>
            </w:pPr>
            <w:r w:rsidRPr="00E355F7">
              <w:rPr>
                <w:rFonts w:cstheme="minorHAnsi"/>
                <w:sz w:val="20"/>
                <w:szCs w:val="20"/>
                <w:lang w:val="en-GB"/>
              </w:rPr>
              <w:t>To discriminate between extractable and non-extractable residues (NER) both proposals require either pressurized liquid extraction (PLE) with a standard solvent mixture or a solvent extraction followed by PLE. For me it is not clear why PLE should be mandatory and preferred over a ‘classic’</w:t>
            </w:r>
          </w:p>
          <w:p w14:paraId="7BC4BDE8" w14:textId="77777777" w:rsidR="00E355F7" w:rsidRPr="00E355F7" w:rsidRDefault="00E355F7" w:rsidP="00E355F7">
            <w:pPr>
              <w:rPr>
                <w:rFonts w:cstheme="minorHAnsi"/>
                <w:sz w:val="20"/>
                <w:szCs w:val="20"/>
                <w:lang w:val="en-GB"/>
              </w:rPr>
            </w:pPr>
            <w:r w:rsidRPr="00E355F7">
              <w:rPr>
                <w:rFonts w:cstheme="minorHAnsi"/>
                <w:sz w:val="20"/>
                <w:szCs w:val="20"/>
                <w:lang w:val="en-GB"/>
              </w:rPr>
              <w:t>sequential extraction using several mixtures of solvents with different polarities and including e.g., a microwave step. Is there any evidence generated by the authors that the PLE is more exhaustive than other techniques? Were any comparative studies using different extraction techniques performed? Of course, it should be kept in mind that the extraction method should not substantially change the compounds themselves or the structure of the matrix.</w:t>
            </w:r>
          </w:p>
        </w:tc>
        <w:tc>
          <w:tcPr>
            <w:tcW w:w="2122" w:type="pct"/>
          </w:tcPr>
          <w:p w14:paraId="45B66252" w14:textId="77777777" w:rsidR="00E355F7" w:rsidRDefault="005103EC" w:rsidP="00753C70">
            <w:pPr>
              <w:rPr>
                <w:rFonts w:cstheme="minorHAnsi"/>
                <w:sz w:val="20"/>
                <w:szCs w:val="20"/>
                <w:lang w:val="en-GB"/>
              </w:rPr>
            </w:pPr>
            <w:r>
              <w:rPr>
                <w:rFonts w:cstheme="minorHAnsi"/>
                <w:sz w:val="20"/>
                <w:szCs w:val="20"/>
                <w:lang w:val="en-GB"/>
              </w:rPr>
              <w:t>Thank you for your comment.</w:t>
            </w:r>
          </w:p>
          <w:p w14:paraId="00E6B324" w14:textId="459D5A57" w:rsidR="0054705C" w:rsidRPr="00E355F7" w:rsidRDefault="0054705C" w:rsidP="00753C70">
            <w:pPr>
              <w:rPr>
                <w:rFonts w:cstheme="minorHAnsi"/>
                <w:sz w:val="20"/>
                <w:szCs w:val="20"/>
                <w:lang w:val="en-GB"/>
              </w:rPr>
            </w:pPr>
            <w:r>
              <w:rPr>
                <w:rFonts w:cstheme="minorHAnsi"/>
                <w:sz w:val="20"/>
                <w:szCs w:val="20"/>
                <w:lang w:val="en-GB"/>
              </w:rPr>
              <w:t>The information requested can be found here</w:t>
            </w:r>
            <w:r w:rsidR="00E75F0B">
              <w:rPr>
                <w:rFonts w:cstheme="minorHAnsi"/>
                <w:sz w:val="20"/>
                <w:szCs w:val="20"/>
                <w:lang w:val="en-GB"/>
              </w:rPr>
              <w:t xml:space="preserve"> </w:t>
            </w:r>
            <w:hyperlink r:id="rId12" w:history="1">
              <w:r w:rsidR="00E75F0B" w:rsidRPr="0027513A">
                <w:rPr>
                  <w:rStyle w:val="Hyperlink"/>
                  <w:sz w:val="20"/>
                  <w:szCs w:val="20"/>
                  <w:lang w:val="en-GB"/>
                </w:rPr>
                <w:t>Determination of non-extractable residue</w:t>
              </w:r>
              <w:r w:rsidR="00E75F0B" w:rsidRPr="0027513A">
                <w:rPr>
                  <w:rStyle w:val="Hyperlink"/>
                  <w:sz w:val="20"/>
                  <w:szCs w:val="20"/>
                  <w:lang w:val="en-GB"/>
                </w:rPr>
                <w:t>s</w:t>
              </w:r>
              <w:r w:rsidR="00E75F0B" w:rsidRPr="0027513A">
                <w:rPr>
                  <w:rStyle w:val="Hyperlink"/>
                  <w:sz w:val="20"/>
                  <w:szCs w:val="20"/>
                  <w:lang w:val="en-GB"/>
                </w:rPr>
                <w:t xml:space="preserve"> in soils: Towards a standardised approach - ScienceDirect</w:t>
              </w:r>
            </w:hyperlink>
            <w:r w:rsidR="00E75F0B" w:rsidRPr="00DC2E06">
              <w:rPr>
                <w:lang w:val="en-GB"/>
              </w:rPr>
              <w:t xml:space="preserve"> </w:t>
            </w:r>
            <w:r w:rsidR="00675416">
              <w:rPr>
                <w:rFonts w:cstheme="minorHAnsi"/>
                <w:sz w:val="20"/>
                <w:szCs w:val="20"/>
                <w:lang w:val="en-GB"/>
              </w:rPr>
              <w:t xml:space="preserve">and in the ECHA´s </w:t>
            </w:r>
            <w:hyperlink r:id="rId13" w:history="1">
              <w:r w:rsidR="00675416" w:rsidRPr="009621AC">
                <w:rPr>
                  <w:rStyle w:val="Hyperlink"/>
                  <w:rFonts w:cstheme="minorHAnsi"/>
                  <w:sz w:val="20"/>
                  <w:szCs w:val="20"/>
                  <w:lang w:val="en-GB"/>
                </w:rPr>
                <w:t>discus</w:t>
              </w:r>
              <w:r w:rsidR="00675416" w:rsidRPr="009621AC">
                <w:rPr>
                  <w:rStyle w:val="Hyperlink"/>
                  <w:rFonts w:cstheme="minorHAnsi"/>
                  <w:sz w:val="20"/>
                  <w:szCs w:val="20"/>
                  <w:lang w:val="en-GB"/>
                </w:rPr>
                <w:t>s</w:t>
              </w:r>
              <w:r w:rsidR="00675416" w:rsidRPr="009621AC">
                <w:rPr>
                  <w:rStyle w:val="Hyperlink"/>
                  <w:rFonts w:cstheme="minorHAnsi"/>
                  <w:sz w:val="20"/>
                  <w:szCs w:val="20"/>
                  <w:lang w:val="en-GB"/>
                </w:rPr>
                <w:t>ion paper</w:t>
              </w:r>
            </w:hyperlink>
            <w:r w:rsidR="00675416">
              <w:rPr>
                <w:rStyle w:val="Hyperlink"/>
                <w:rFonts w:cstheme="minorHAnsi"/>
                <w:sz w:val="20"/>
                <w:szCs w:val="20"/>
                <w:lang w:val="en-GB"/>
              </w:rPr>
              <w:t>.</w:t>
            </w:r>
          </w:p>
        </w:tc>
      </w:tr>
      <w:tr w:rsidR="0054705C" w:rsidRPr="0027513A" w14:paraId="661AD46A" w14:textId="77777777" w:rsidTr="00E86C0F">
        <w:tc>
          <w:tcPr>
            <w:tcW w:w="197" w:type="pct"/>
          </w:tcPr>
          <w:p w14:paraId="369C6498" w14:textId="77777777" w:rsidR="00E355F7" w:rsidRDefault="00256D6F" w:rsidP="00093D29">
            <w:pPr>
              <w:rPr>
                <w:rFonts w:cstheme="minorHAnsi"/>
                <w:sz w:val="20"/>
                <w:szCs w:val="20"/>
                <w:lang w:val="en-GB"/>
              </w:rPr>
            </w:pPr>
            <w:r>
              <w:rPr>
                <w:rFonts w:cstheme="minorHAnsi"/>
                <w:sz w:val="20"/>
                <w:szCs w:val="20"/>
                <w:lang w:val="en-GB"/>
              </w:rPr>
              <w:t>17</w:t>
            </w:r>
          </w:p>
        </w:tc>
        <w:tc>
          <w:tcPr>
            <w:tcW w:w="446" w:type="pct"/>
            <w:gridSpan w:val="2"/>
          </w:tcPr>
          <w:p w14:paraId="28CBE6DC" w14:textId="77777777" w:rsidR="00E355F7" w:rsidRDefault="00256D6F" w:rsidP="00093D29">
            <w:pPr>
              <w:rPr>
                <w:rFonts w:cstheme="minorHAnsi"/>
                <w:sz w:val="20"/>
                <w:szCs w:val="20"/>
                <w:lang w:val="en-GB"/>
              </w:rPr>
            </w:pPr>
            <w:r>
              <w:rPr>
                <w:rFonts w:cstheme="minorHAnsi"/>
                <w:sz w:val="20"/>
                <w:szCs w:val="20"/>
                <w:lang w:val="en-GB"/>
              </w:rPr>
              <w:t>IND</w:t>
            </w:r>
          </w:p>
        </w:tc>
        <w:tc>
          <w:tcPr>
            <w:tcW w:w="2235" w:type="pct"/>
          </w:tcPr>
          <w:p w14:paraId="31645A98" w14:textId="77777777" w:rsidR="00E355F7" w:rsidRPr="00E355F7" w:rsidRDefault="00256D6F" w:rsidP="00B26596">
            <w:pPr>
              <w:rPr>
                <w:rFonts w:cstheme="minorHAnsi"/>
                <w:sz w:val="20"/>
                <w:szCs w:val="20"/>
                <w:lang w:val="en-GB"/>
              </w:rPr>
            </w:pPr>
            <w:r w:rsidRPr="00256D6F">
              <w:rPr>
                <w:rFonts w:cstheme="minorHAnsi"/>
                <w:sz w:val="20"/>
                <w:szCs w:val="20"/>
                <w:lang w:val="en-GB"/>
              </w:rPr>
              <w:t xml:space="preserve">General remark for Proposal 1 and 2: How is it scientifically justifiable to declare substances extracted under conditions of “pressurized liquid extraction (PLE) with a standard solvent mixture (MeOH, acetone, water 50/25/25 at 100°C and 100 </w:t>
            </w:r>
            <w:proofErr w:type="gramStart"/>
            <w:r w:rsidRPr="00256D6F">
              <w:rPr>
                <w:rFonts w:cstheme="minorHAnsi"/>
                <w:sz w:val="20"/>
                <w:szCs w:val="20"/>
                <w:lang w:val="en-GB"/>
              </w:rPr>
              <w:t>bar</w:t>
            </w:r>
            <w:proofErr w:type="gramEnd"/>
            <w:r w:rsidRPr="00256D6F">
              <w:rPr>
                <w:rFonts w:cstheme="minorHAnsi"/>
                <w:sz w:val="20"/>
                <w:szCs w:val="20"/>
                <w:lang w:val="en-GB"/>
              </w:rPr>
              <w:t xml:space="preserve"> if the instrumentation allows)” as re-mobilizable under natural conditions?</w:t>
            </w:r>
          </w:p>
        </w:tc>
        <w:tc>
          <w:tcPr>
            <w:tcW w:w="2122" w:type="pct"/>
          </w:tcPr>
          <w:p w14:paraId="71F4366F" w14:textId="77777777" w:rsidR="00256D6F" w:rsidRDefault="00256D6F" w:rsidP="00753C70">
            <w:pPr>
              <w:rPr>
                <w:rFonts w:cstheme="minorHAnsi"/>
                <w:sz w:val="20"/>
                <w:szCs w:val="20"/>
                <w:lang w:val="en-GB"/>
              </w:rPr>
            </w:pPr>
            <w:r>
              <w:rPr>
                <w:rFonts w:cstheme="minorHAnsi"/>
                <w:sz w:val="20"/>
                <w:szCs w:val="20"/>
                <w:lang w:val="en-GB"/>
              </w:rPr>
              <w:t>Thank you for your comment.</w:t>
            </w:r>
          </w:p>
          <w:p w14:paraId="40D92986" w14:textId="207ACBB4" w:rsidR="00E355F7" w:rsidRPr="00E355F7" w:rsidRDefault="00256D6F" w:rsidP="00753C70">
            <w:pPr>
              <w:rPr>
                <w:rFonts w:cstheme="minorHAnsi"/>
                <w:sz w:val="20"/>
                <w:szCs w:val="20"/>
                <w:lang w:val="en-GB"/>
              </w:rPr>
            </w:pPr>
            <w:r>
              <w:rPr>
                <w:rFonts w:cstheme="minorHAnsi"/>
                <w:sz w:val="20"/>
                <w:szCs w:val="20"/>
                <w:lang w:val="en-GB"/>
              </w:rPr>
              <w:t>T</w:t>
            </w:r>
            <w:r w:rsidRPr="00256D6F">
              <w:rPr>
                <w:rFonts w:cstheme="minorHAnsi"/>
                <w:sz w:val="20"/>
                <w:szCs w:val="20"/>
                <w:lang w:val="en-GB"/>
              </w:rPr>
              <w:t xml:space="preserve">his mixes </w:t>
            </w:r>
            <w:r>
              <w:rPr>
                <w:rFonts w:cstheme="minorHAnsi"/>
                <w:sz w:val="20"/>
                <w:szCs w:val="20"/>
                <w:lang w:val="en-GB"/>
              </w:rPr>
              <w:t>up</w:t>
            </w:r>
            <w:r w:rsidRPr="00256D6F">
              <w:rPr>
                <w:rFonts w:cstheme="minorHAnsi"/>
                <w:sz w:val="20"/>
                <w:szCs w:val="20"/>
                <w:lang w:val="en-GB"/>
              </w:rPr>
              <w:t xml:space="preserve"> 2 different things. First: the standard solvent mix</w:t>
            </w:r>
            <w:r w:rsidR="009011B9">
              <w:rPr>
                <w:rFonts w:cstheme="minorHAnsi"/>
                <w:sz w:val="20"/>
                <w:szCs w:val="20"/>
                <w:lang w:val="en-GB"/>
              </w:rPr>
              <w:t xml:space="preserve"> is only one option</w:t>
            </w:r>
            <w:r w:rsidR="00304668">
              <w:rPr>
                <w:rFonts w:cstheme="minorHAnsi"/>
                <w:sz w:val="20"/>
                <w:szCs w:val="20"/>
                <w:lang w:val="en-GB"/>
              </w:rPr>
              <w:t>, also substance specific solvents can be used</w:t>
            </w:r>
            <w:r w:rsidRPr="00256D6F">
              <w:rPr>
                <w:rFonts w:cstheme="minorHAnsi"/>
                <w:sz w:val="20"/>
                <w:szCs w:val="20"/>
                <w:lang w:val="en-GB"/>
              </w:rPr>
              <w:t xml:space="preserve">! Second: by definition extractable substance is potentially available. PLE has never been assessed as matrix-destructive extraction, it was always allowed </w:t>
            </w:r>
            <w:r w:rsidRPr="00256D6F">
              <w:rPr>
                <w:rFonts w:cstheme="minorHAnsi"/>
                <w:sz w:val="20"/>
                <w:szCs w:val="20"/>
                <w:lang w:val="en-GB"/>
              </w:rPr>
              <w:lastRenderedPageBreak/>
              <w:t xml:space="preserve">in simulation studies. </w:t>
            </w:r>
            <w:r>
              <w:rPr>
                <w:rFonts w:cstheme="minorHAnsi"/>
                <w:sz w:val="20"/>
                <w:szCs w:val="20"/>
                <w:lang w:val="en-GB"/>
              </w:rPr>
              <w:t>T</w:t>
            </w:r>
            <w:r w:rsidRPr="00256D6F">
              <w:rPr>
                <w:rFonts w:cstheme="minorHAnsi"/>
                <w:sz w:val="20"/>
                <w:szCs w:val="20"/>
                <w:lang w:val="en-GB"/>
              </w:rPr>
              <w:t>hird: this has nothing to do with NER characterisation or NER hazard determination. We don´t apply PLE to NER but rather PLE is the last extraction step and the residues remaining in the soil are defined as non-extractable</w:t>
            </w:r>
            <w:r>
              <w:rPr>
                <w:rFonts w:cstheme="minorHAnsi"/>
                <w:sz w:val="20"/>
                <w:szCs w:val="20"/>
                <w:lang w:val="en-GB"/>
              </w:rPr>
              <w:t>.</w:t>
            </w:r>
          </w:p>
        </w:tc>
      </w:tr>
      <w:tr w:rsidR="0054705C" w:rsidRPr="0027513A" w14:paraId="15A5AD65" w14:textId="77777777" w:rsidTr="00E86C0F">
        <w:tc>
          <w:tcPr>
            <w:tcW w:w="197" w:type="pct"/>
          </w:tcPr>
          <w:p w14:paraId="2E53E570" w14:textId="77777777" w:rsidR="00E355F7" w:rsidRDefault="003535F1" w:rsidP="00093D29">
            <w:pPr>
              <w:rPr>
                <w:rFonts w:cstheme="minorHAnsi"/>
                <w:sz w:val="20"/>
                <w:szCs w:val="20"/>
                <w:lang w:val="en-GB"/>
              </w:rPr>
            </w:pPr>
            <w:r>
              <w:rPr>
                <w:rFonts w:cstheme="minorHAnsi"/>
                <w:sz w:val="20"/>
                <w:szCs w:val="20"/>
                <w:lang w:val="en-GB"/>
              </w:rPr>
              <w:lastRenderedPageBreak/>
              <w:t>18</w:t>
            </w:r>
          </w:p>
        </w:tc>
        <w:tc>
          <w:tcPr>
            <w:tcW w:w="446" w:type="pct"/>
            <w:gridSpan w:val="2"/>
          </w:tcPr>
          <w:p w14:paraId="6395C7FC" w14:textId="77777777" w:rsidR="00E355F7" w:rsidRDefault="003535F1" w:rsidP="00093D29">
            <w:pPr>
              <w:rPr>
                <w:rFonts w:cstheme="minorHAnsi"/>
                <w:sz w:val="20"/>
                <w:szCs w:val="20"/>
                <w:lang w:val="en-GB"/>
              </w:rPr>
            </w:pPr>
            <w:r>
              <w:rPr>
                <w:rFonts w:cstheme="minorHAnsi"/>
                <w:sz w:val="20"/>
                <w:szCs w:val="20"/>
                <w:lang w:val="en-GB"/>
              </w:rPr>
              <w:t>IND</w:t>
            </w:r>
          </w:p>
        </w:tc>
        <w:tc>
          <w:tcPr>
            <w:tcW w:w="2235" w:type="pct"/>
          </w:tcPr>
          <w:p w14:paraId="042607A3" w14:textId="77777777" w:rsidR="003535F1" w:rsidRPr="003535F1" w:rsidRDefault="003535F1" w:rsidP="003535F1">
            <w:pPr>
              <w:rPr>
                <w:rFonts w:cstheme="minorHAnsi"/>
                <w:sz w:val="20"/>
                <w:szCs w:val="20"/>
                <w:lang w:val="en-GB"/>
              </w:rPr>
            </w:pPr>
            <w:r w:rsidRPr="003535F1">
              <w:rPr>
                <w:rFonts w:cstheme="minorHAnsi"/>
                <w:sz w:val="20"/>
                <w:szCs w:val="20"/>
                <w:lang w:val="en-GB"/>
              </w:rPr>
              <w:t>In case that the PLE becomes mandatory, what about the validity of the existing studies? Do all studies need to be repeated which did not use PLE?</w:t>
            </w:r>
          </w:p>
          <w:p w14:paraId="41FF99B5" w14:textId="77777777" w:rsidR="00E355F7" w:rsidRPr="00E355F7" w:rsidRDefault="003535F1" w:rsidP="003535F1">
            <w:pPr>
              <w:rPr>
                <w:rFonts w:cstheme="minorHAnsi"/>
                <w:sz w:val="20"/>
                <w:szCs w:val="20"/>
                <w:lang w:val="en-GB"/>
              </w:rPr>
            </w:pPr>
            <w:r w:rsidRPr="003535F1">
              <w:rPr>
                <w:rFonts w:cstheme="minorHAnsi"/>
                <w:sz w:val="20"/>
                <w:szCs w:val="20"/>
                <w:lang w:val="en-GB"/>
              </w:rPr>
              <w:t>Current OECD and EPA test guidelines do not require PLE specifically, but mention other criteria for an exhaustive extraction, e.g. the use solvents of different polarity.</w:t>
            </w:r>
          </w:p>
        </w:tc>
        <w:tc>
          <w:tcPr>
            <w:tcW w:w="2122" w:type="pct"/>
          </w:tcPr>
          <w:p w14:paraId="05B89604" w14:textId="77777777" w:rsidR="003535F1" w:rsidRDefault="003535F1" w:rsidP="003535F1">
            <w:pPr>
              <w:rPr>
                <w:rFonts w:cstheme="minorHAnsi"/>
                <w:sz w:val="20"/>
                <w:szCs w:val="20"/>
                <w:lang w:val="en-GB"/>
              </w:rPr>
            </w:pPr>
            <w:r>
              <w:rPr>
                <w:rFonts w:cstheme="minorHAnsi"/>
                <w:sz w:val="20"/>
                <w:szCs w:val="20"/>
                <w:lang w:val="en-GB"/>
              </w:rPr>
              <w:t>Thank you for your comment.</w:t>
            </w:r>
          </w:p>
          <w:p w14:paraId="155FC217" w14:textId="77777777" w:rsidR="00E355F7" w:rsidRPr="00E355F7" w:rsidRDefault="00D86996" w:rsidP="00753C70">
            <w:pPr>
              <w:rPr>
                <w:rFonts w:cstheme="minorHAnsi"/>
                <w:sz w:val="20"/>
                <w:szCs w:val="20"/>
                <w:lang w:val="en-GB"/>
              </w:rPr>
            </w:pPr>
            <w:r w:rsidRPr="00D86996">
              <w:rPr>
                <w:rFonts w:cstheme="minorHAnsi"/>
                <w:sz w:val="20"/>
                <w:szCs w:val="20"/>
                <w:lang w:val="en-GB"/>
              </w:rPr>
              <w:t xml:space="preserve">With respect to P assessment, we see no need to repeat a study if it is demonstrated that the DT50 value based on the extractable parent and the total NER is below the trigger value, because the part of the parent that could potentially be additionally extracted by PLE is part of the NER. </w:t>
            </w:r>
            <w:r w:rsidR="00090C6C">
              <w:rPr>
                <w:rFonts w:cstheme="minorHAnsi"/>
                <w:sz w:val="20"/>
                <w:szCs w:val="20"/>
                <w:lang w:val="en-GB"/>
              </w:rPr>
              <w:t xml:space="preserve">If </w:t>
            </w:r>
            <w:r w:rsidR="007B0741">
              <w:rPr>
                <w:rFonts w:cstheme="minorHAnsi"/>
                <w:sz w:val="20"/>
                <w:szCs w:val="20"/>
                <w:lang w:val="en-GB"/>
              </w:rPr>
              <w:t>the DT50 is above the trigger</w:t>
            </w:r>
            <w:r w:rsidR="00090C6C">
              <w:rPr>
                <w:rFonts w:cstheme="minorHAnsi"/>
                <w:sz w:val="20"/>
                <w:szCs w:val="20"/>
                <w:lang w:val="en-GB"/>
              </w:rPr>
              <w:t>, it is in the decision of the registrant/applicant</w:t>
            </w:r>
            <w:r w:rsidR="007B0741">
              <w:rPr>
                <w:rFonts w:cstheme="minorHAnsi"/>
                <w:sz w:val="20"/>
                <w:szCs w:val="20"/>
                <w:lang w:val="en-GB"/>
              </w:rPr>
              <w:t xml:space="preserve"> to perform a new study</w:t>
            </w:r>
            <w:r w:rsidR="00090C6C">
              <w:rPr>
                <w:rFonts w:cstheme="minorHAnsi"/>
                <w:sz w:val="20"/>
                <w:szCs w:val="20"/>
                <w:lang w:val="en-GB"/>
              </w:rPr>
              <w:t>.</w:t>
            </w:r>
            <w:r w:rsidR="003B1B98">
              <w:rPr>
                <w:rFonts w:cstheme="minorHAnsi"/>
                <w:sz w:val="20"/>
                <w:szCs w:val="20"/>
                <w:lang w:val="en-GB"/>
              </w:rPr>
              <w:t xml:space="preserve"> </w:t>
            </w:r>
            <w:r w:rsidR="007B0741">
              <w:rPr>
                <w:rFonts w:cstheme="minorHAnsi"/>
                <w:sz w:val="20"/>
                <w:szCs w:val="20"/>
                <w:lang w:val="en-GB"/>
              </w:rPr>
              <w:t>I</w:t>
            </w:r>
            <w:r w:rsidR="003B1B98">
              <w:rPr>
                <w:rFonts w:cstheme="minorHAnsi"/>
                <w:sz w:val="20"/>
                <w:szCs w:val="20"/>
                <w:lang w:val="en-GB"/>
              </w:rPr>
              <w:t>f the substance is neither B nor T, a classification as a persistent substance would have no regulatory consequences.</w:t>
            </w:r>
            <w:r w:rsidR="007B0741">
              <w:rPr>
                <w:rFonts w:cstheme="minorHAnsi"/>
                <w:sz w:val="20"/>
                <w:szCs w:val="20"/>
                <w:lang w:val="en-GB"/>
              </w:rPr>
              <w:t xml:space="preserve"> So, </w:t>
            </w:r>
            <w:r w:rsidR="00ED1AFF">
              <w:rPr>
                <w:rFonts w:cstheme="minorHAnsi"/>
                <w:sz w:val="20"/>
                <w:szCs w:val="20"/>
                <w:lang w:val="en-GB"/>
              </w:rPr>
              <w:t>c</w:t>
            </w:r>
            <w:r w:rsidR="00ED1AFF" w:rsidRPr="00ED1AFF">
              <w:rPr>
                <w:rFonts w:cstheme="minorHAnsi"/>
                <w:sz w:val="20"/>
                <w:szCs w:val="20"/>
                <w:lang w:val="en-GB"/>
              </w:rPr>
              <w:t>onducting a new study would only be necessary if there is doubt that the extraction method used in the old study is not sufficiently exhaustive.</w:t>
            </w:r>
          </w:p>
        </w:tc>
      </w:tr>
      <w:tr w:rsidR="0054705C" w:rsidRPr="0027513A" w14:paraId="14CD18F7" w14:textId="77777777" w:rsidTr="00E86C0F">
        <w:tc>
          <w:tcPr>
            <w:tcW w:w="197" w:type="pct"/>
          </w:tcPr>
          <w:p w14:paraId="0FF9C8A5" w14:textId="77777777" w:rsidR="00E355F7" w:rsidRDefault="00F300A2" w:rsidP="00093D29">
            <w:pPr>
              <w:rPr>
                <w:rFonts w:cstheme="minorHAnsi"/>
                <w:sz w:val="20"/>
                <w:szCs w:val="20"/>
                <w:lang w:val="en-GB"/>
              </w:rPr>
            </w:pPr>
            <w:r>
              <w:rPr>
                <w:rFonts w:cstheme="minorHAnsi"/>
                <w:sz w:val="20"/>
                <w:szCs w:val="20"/>
                <w:lang w:val="en-GB"/>
              </w:rPr>
              <w:t>19</w:t>
            </w:r>
          </w:p>
        </w:tc>
        <w:tc>
          <w:tcPr>
            <w:tcW w:w="446" w:type="pct"/>
            <w:gridSpan w:val="2"/>
          </w:tcPr>
          <w:p w14:paraId="7C932A52" w14:textId="77777777" w:rsidR="00E355F7" w:rsidRDefault="00F300A2" w:rsidP="00093D29">
            <w:pPr>
              <w:rPr>
                <w:rFonts w:cstheme="minorHAnsi"/>
                <w:sz w:val="20"/>
                <w:szCs w:val="20"/>
                <w:lang w:val="en-GB"/>
              </w:rPr>
            </w:pPr>
            <w:r>
              <w:rPr>
                <w:rFonts w:cstheme="minorHAnsi"/>
                <w:sz w:val="20"/>
                <w:szCs w:val="20"/>
                <w:lang w:val="en-GB"/>
              </w:rPr>
              <w:t>IND</w:t>
            </w:r>
          </w:p>
        </w:tc>
        <w:tc>
          <w:tcPr>
            <w:tcW w:w="2235" w:type="pct"/>
          </w:tcPr>
          <w:p w14:paraId="34CB7776" w14:textId="77777777" w:rsidR="00F300A2" w:rsidRPr="00F300A2" w:rsidRDefault="00F300A2" w:rsidP="00F300A2">
            <w:pPr>
              <w:rPr>
                <w:rFonts w:cstheme="minorHAnsi"/>
                <w:sz w:val="20"/>
                <w:szCs w:val="20"/>
                <w:lang w:val="en-GB"/>
              </w:rPr>
            </w:pPr>
            <w:r w:rsidRPr="00F300A2">
              <w:rPr>
                <w:rFonts w:cstheme="minorHAnsi"/>
                <w:sz w:val="20"/>
                <w:szCs w:val="20"/>
                <w:lang w:val="en-GB"/>
              </w:rPr>
              <w:t>To my mind the procedure stated in both two proposals is lacking a formal option to bring in the ‘mechanistic’ (or ‘chemist’s eye’) perspective. When reading the website’s “FAQ”-Section discussions, none of them was considering the broader scope chemistry.</w:t>
            </w:r>
          </w:p>
          <w:p w14:paraId="7CB2C474" w14:textId="77777777" w:rsidR="00F300A2" w:rsidRPr="00F300A2" w:rsidRDefault="00F300A2" w:rsidP="00F300A2">
            <w:pPr>
              <w:rPr>
                <w:rFonts w:cstheme="minorHAnsi"/>
                <w:sz w:val="20"/>
                <w:szCs w:val="20"/>
                <w:lang w:val="en-GB"/>
              </w:rPr>
            </w:pPr>
            <w:r w:rsidRPr="00F300A2">
              <w:rPr>
                <w:rFonts w:cstheme="minorHAnsi"/>
                <w:sz w:val="20"/>
                <w:szCs w:val="20"/>
                <w:lang w:val="en-GB"/>
              </w:rPr>
              <w:t>E.g. we have cases where route of metabolism clearly shows a larger parent molecule is irreversibly “cleaved in half” to form fully extractable metabolites, and only when these metabolites are further degraded the NER would increase to significant level. Based on the chemical structures of the compounds involved and combined with textbook metabolism knowledge, scientific sound evidence could be provided on why such NER could not constitute a hazard of re-mobilizing parent.</w:t>
            </w:r>
          </w:p>
          <w:p w14:paraId="71278721" w14:textId="77777777" w:rsidR="00F300A2" w:rsidRPr="00F300A2" w:rsidRDefault="00F300A2" w:rsidP="00F300A2">
            <w:pPr>
              <w:rPr>
                <w:rFonts w:cstheme="minorHAnsi"/>
                <w:sz w:val="20"/>
                <w:szCs w:val="20"/>
                <w:lang w:val="en-GB"/>
              </w:rPr>
            </w:pPr>
            <w:r w:rsidRPr="00F300A2">
              <w:rPr>
                <w:rFonts w:cstheme="minorHAnsi"/>
                <w:sz w:val="20"/>
                <w:szCs w:val="20"/>
                <w:lang w:val="en-GB"/>
              </w:rPr>
              <w:t xml:space="preserve">Moreover, we are often testing two or more radiolabel positions (for PPP </w:t>
            </w:r>
            <w:proofErr w:type="spellStart"/>
            <w:r w:rsidRPr="00F300A2">
              <w:rPr>
                <w:rFonts w:cstheme="minorHAnsi"/>
                <w:sz w:val="20"/>
                <w:szCs w:val="20"/>
                <w:lang w:val="en-GB"/>
              </w:rPr>
              <w:t>a.i.s</w:t>
            </w:r>
            <w:proofErr w:type="spellEnd"/>
            <w:r w:rsidRPr="00F300A2">
              <w:rPr>
                <w:rFonts w:cstheme="minorHAnsi"/>
                <w:sz w:val="20"/>
                <w:szCs w:val="20"/>
                <w:lang w:val="en-GB"/>
              </w:rPr>
              <w:t>). There are cases where a differential interpretation of the NER observed per label position can give clear answer to the original question.</w:t>
            </w:r>
          </w:p>
          <w:p w14:paraId="1477F9E6" w14:textId="77777777" w:rsidR="00F300A2" w:rsidRPr="00F300A2" w:rsidRDefault="00F300A2" w:rsidP="00F300A2">
            <w:pPr>
              <w:rPr>
                <w:rFonts w:cstheme="minorHAnsi"/>
                <w:sz w:val="20"/>
                <w:szCs w:val="20"/>
                <w:lang w:val="en-GB"/>
              </w:rPr>
            </w:pPr>
            <w:r w:rsidRPr="00F300A2">
              <w:rPr>
                <w:rFonts w:cstheme="minorHAnsi"/>
                <w:sz w:val="20"/>
                <w:szCs w:val="20"/>
                <w:lang w:val="en-GB"/>
              </w:rPr>
              <w:t xml:space="preserve">E.g. label in ring A of the molecule gives high NER whilst label in ring B gives only low NER </w:t>
            </w:r>
            <w:r w:rsidR="00BA73F6">
              <w:rPr>
                <w:rFonts w:cstheme="minorHAnsi"/>
                <w:sz w:val="20"/>
                <w:szCs w:val="20"/>
                <w:lang w:val="en-GB"/>
              </w:rPr>
              <w:t>&amp;</w:t>
            </w:r>
            <w:r w:rsidRPr="00F300A2">
              <w:rPr>
                <w:rFonts w:cstheme="minorHAnsi"/>
                <w:sz w:val="20"/>
                <w:szCs w:val="20"/>
                <w:lang w:val="en-GB"/>
              </w:rPr>
              <w:t xml:space="preserve"> NER apparently would not be intact bound parent.</w:t>
            </w:r>
          </w:p>
          <w:p w14:paraId="59BA983D" w14:textId="77777777" w:rsidR="00F300A2" w:rsidRPr="00F300A2" w:rsidRDefault="00F300A2" w:rsidP="00F300A2">
            <w:pPr>
              <w:rPr>
                <w:rFonts w:cstheme="minorHAnsi"/>
                <w:sz w:val="20"/>
                <w:szCs w:val="20"/>
                <w:lang w:val="en-GB"/>
              </w:rPr>
            </w:pPr>
            <w:r w:rsidRPr="00F300A2">
              <w:rPr>
                <w:rFonts w:cstheme="minorHAnsi"/>
                <w:sz w:val="20"/>
                <w:szCs w:val="20"/>
                <w:lang w:val="en-GB"/>
              </w:rPr>
              <w:t xml:space="preserve">Often additional testing of sterile soils or sediments within aerobic soil or aquatic metabolism studies (OECD 307 &amp; 308) gives a hint to the mechanism of NER formation: e.g., high NER formation in non-sterile soil and low NER formation in sterile soil indicate that NER formation is most </w:t>
            </w:r>
            <w:r w:rsidRPr="00F300A2">
              <w:rPr>
                <w:rFonts w:cstheme="minorHAnsi"/>
                <w:sz w:val="20"/>
                <w:szCs w:val="20"/>
                <w:lang w:val="en-GB"/>
              </w:rPr>
              <w:lastRenderedPageBreak/>
              <w:t>likely a biological process and that the NERs probably do not consist of the parent molecule.</w:t>
            </w:r>
          </w:p>
          <w:p w14:paraId="666F3207" w14:textId="77777777" w:rsidR="00E355F7" w:rsidRPr="00E355F7" w:rsidRDefault="00F300A2" w:rsidP="00F300A2">
            <w:pPr>
              <w:rPr>
                <w:rFonts w:cstheme="minorHAnsi"/>
                <w:sz w:val="20"/>
                <w:szCs w:val="20"/>
                <w:lang w:val="en-GB"/>
              </w:rPr>
            </w:pPr>
            <w:r w:rsidRPr="00F300A2">
              <w:rPr>
                <w:rFonts w:cstheme="minorHAnsi"/>
                <w:sz w:val="20"/>
                <w:szCs w:val="20"/>
                <w:lang w:val="en-GB"/>
              </w:rPr>
              <w:t>Overall, shouldn’t Step 1 of the procedure also ask if there is clear evidence from elsewhere, and provide a shortcut route if there are acceptable arguments?</w:t>
            </w:r>
          </w:p>
        </w:tc>
        <w:tc>
          <w:tcPr>
            <w:tcW w:w="2122" w:type="pct"/>
          </w:tcPr>
          <w:p w14:paraId="52DF1686" w14:textId="77777777" w:rsidR="00BF01BD" w:rsidRDefault="00BF01BD" w:rsidP="00BF01BD">
            <w:pPr>
              <w:rPr>
                <w:rFonts w:cstheme="minorHAnsi"/>
                <w:sz w:val="20"/>
                <w:szCs w:val="20"/>
                <w:lang w:val="en-GB"/>
              </w:rPr>
            </w:pPr>
            <w:r>
              <w:rPr>
                <w:rFonts w:cstheme="minorHAnsi"/>
                <w:sz w:val="20"/>
                <w:szCs w:val="20"/>
                <w:lang w:val="en-GB"/>
              </w:rPr>
              <w:lastRenderedPageBreak/>
              <w:t>Thank you for your comment.</w:t>
            </w:r>
          </w:p>
          <w:p w14:paraId="537006AB" w14:textId="77777777" w:rsidR="003C00B0" w:rsidRDefault="003C00B0" w:rsidP="00753C70">
            <w:pPr>
              <w:rPr>
                <w:rFonts w:cstheme="minorHAnsi"/>
                <w:sz w:val="20"/>
                <w:szCs w:val="20"/>
                <w:lang w:val="en-GB"/>
              </w:rPr>
            </w:pPr>
            <w:r w:rsidRPr="003C00B0">
              <w:rPr>
                <w:rFonts w:cstheme="minorHAnsi"/>
                <w:sz w:val="20"/>
                <w:szCs w:val="20"/>
                <w:lang w:val="en-GB"/>
              </w:rPr>
              <w:t>From our point of view, there is nothing against shortening the evaluation for the parent if such indications are present, as described in the example.</w:t>
            </w:r>
          </w:p>
          <w:p w14:paraId="0BBCAEDB" w14:textId="77777777" w:rsidR="00E355F7" w:rsidRDefault="007415EB" w:rsidP="00753C70">
            <w:pPr>
              <w:rPr>
                <w:rFonts w:cstheme="minorHAnsi"/>
                <w:sz w:val="20"/>
                <w:szCs w:val="18"/>
                <w:lang w:val="en-GB"/>
              </w:rPr>
            </w:pPr>
            <w:r>
              <w:rPr>
                <w:rFonts w:cstheme="minorHAnsi"/>
                <w:sz w:val="20"/>
                <w:szCs w:val="20"/>
                <w:lang w:val="en-GB"/>
              </w:rPr>
              <w:t>With exemption of PPP</w:t>
            </w:r>
            <w:r w:rsidR="00EB2C7A">
              <w:rPr>
                <w:rFonts w:cstheme="minorHAnsi"/>
                <w:sz w:val="20"/>
                <w:szCs w:val="20"/>
                <w:lang w:val="en-GB"/>
              </w:rPr>
              <w:t>,</w:t>
            </w:r>
            <w:r>
              <w:rPr>
                <w:rFonts w:cstheme="minorHAnsi"/>
                <w:sz w:val="20"/>
                <w:szCs w:val="20"/>
                <w:lang w:val="en-GB"/>
              </w:rPr>
              <w:t xml:space="preserve"> all other legislations require a PBT assessment to be performed also for major metabolites.</w:t>
            </w:r>
            <w:r w:rsidR="00C8453F">
              <w:rPr>
                <w:rFonts w:cstheme="minorHAnsi"/>
                <w:sz w:val="20"/>
                <w:szCs w:val="20"/>
                <w:lang w:val="en-GB"/>
              </w:rPr>
              <w:t xml:space="preserve"> </w:t>
            </w:r>
            <w:r w:rsidR="00AB262B" w:rsidRPr="00AB262B">
              <w:rPr>
                <w:rFonts w:cstheme="minorHAnsi"/>
                <w:sz w:val="20"/>
                <w:szCs w:val="18"/>
                <w:lang w:val="en-GB"/>
              </w:rPr>
              <w:t>However, it is true that, the question</w:t>
            </w:r>
            <w:r w:rsidR="0019460F">
              <w:rPr>
                <w:rFonts w:cstheme="minorHAnsi"/>
                <w:sz w:val="20"/>
                <w:szCs w:val="18"/>
                <w:lang w:val="en-GB"/>
              </w:rPr>
              <w:t xml:space="preserve"> has to be answered</w:t>
            </w:r>
            <w:r w:rsidR="00AB262B" w:rsidRPr="00AB262B">
              <w:rPr>
                <w:rFonts w:cstheme="minorHAnsi"/>
                <w:sz w:val="20"/>
                <w:szCs w:val="18"/>
                <w:lang w:val="en-GB"/>
              </w:rPr>
              <w:t xml:space="preserve"> of whether and how to evaluate a degradation/transformation product needs to be addressed</w:t>
            </w:r>
            <w:r w:rsidR="00AB262B">
              <w:rPr>
                <w:rFonts w:cstheme="minorHAnsi"/>
                <w:sz w:val="20"/>
                <w:szCs w:val="18"/>
                <w:lang w:val="en-GB"/>
              </w:rPr>
              <w:t>,</w:t>
            </w:r>
            <w:r w:rsidR="00AB262B" w:rsidRPr="00AB262B">
              <w:rPr>
                <w:rFonts w:cstheme="minorHAnsi"/>
                <w:sz w:val="20"/>
                <w:szCs w:val="18"/>
                <w:lang w:val="en-GB"/>
              </w:rPr>
              <w:t xml:space="preserve"> if it is found in relevant amounts only in the NER type I fraction.</w:t>
            </w:r>
            <w:r w:rsidR="00AB262B">
              <w:rPr>
                <w:rFonts w:cstheme="minorHAnsi"/>
                <w:sz w:val="20"/>
                <w:szCs w:val="18"/>
                <w:lang w:val="en-GB"/>
              </w:rPr>
              <w:t xml:space="preserve"> </w:t>
            </w:r>
            <w:r w:rsidR="0019460F" w:rsidRPr="0019460F">
              <w:rPr>
                <w:rFonts w:cstheme="minorHAnsi"/>
                <w:sz w:val="20"/>
                <w:szCs w:val="18"/>
                <w:lang w:val="en-GB"/>
              </w:rPr>
              <w:t>Among other open questions, this is to be clarified in the next step as part of the discussions at EU level.</w:t>
            </w:r>
          </w:p>
          <w:p w14:paraId="608CCE24" w14:textId="77777777" w:rsidR="0019460F" w:rsidRPr="00E355F7" w:rsidRDefault="0019460F" w:rsidP="00753C70">
            <w:pPr>
              <w:rPr>
                <w:rFonts w:cstheme="minorHAnsi"/>
                <w:sz w:val="20"/>
                <w:szCs w:val="20"/>
                <w:lang w:val="en-GB"/>
              </w:rPr>
            </w:pPr>
            <w:r w:rsidRPr="0019460F">
              <w:rPr>
                <w:rFonts w:cstheme="minorHAnsi"/>
                <w:sz w:val="20"/>
                <w:szCs w:val="20"/>
                <w:lang w:val="en-GB"/>
              </w:rPr>
              <w:t>NER formation in sterile systems</w:t>
            </w:r>
            <w:r w:rsidR="00D03CE3">
              <w:rPr>
                <w:rFonts w:cstheme="minorHAnsi"/>
                <w:sz w:val="20"/>
                <w:szCs w:val="20"/>
                <w:lang w:val="en-GB"/>
              </w:rPr>
              <w:t xml:space="preserve"> should be considered with care, because it</w:t>
            </w:r>
            <w:r w:rsidRPr="0019460F">
              <w:rPr>
                <w:rFonts w:cstheme="minorHAnsi"/>
                <w:sz w:val="20"/>
                <w:szCs w:val="20"/>
                <w:lang w:val="en-GB"/>
              </w:rPr>
              <w:t xml:space="preserve"> is normally heavy sorption or entrapment. Sorbed compounds ca</w:t>
            </w:r>
            <w:r w:rsidR="00D03CE3">
              <w:rPr>
                <w:rFonts w:cstheme="minorHAnsi"/>
                <w:sz w:val="20"/>
                <w:szCs w:val="20"/>
                <w:lang w:val="en-GB"/>
              </w:rPr>
              <w:t xml:space="preserve">n </w:t>
            </w:r>
            <w:r w:rsidRPr="0019460F">
              <w:rPr>
                <w:rFonts w:cstheme="minorHAnsi"/>
                <w:sz w:val="20"/>
                <w:szCs w:val="20"/>
                <w:lang w:val="en-GB"/>
              </w:rPr>
              <w:t xml:space="preserve">also be degraded and thus data from sterile systems should be considered with care. Often NER in non-sterile soil are lower than with sterile soil. As we know from the project, </w:t>
            </w:r>
            <w:r w:rsidR="003A2C34">
              <w:rPr>
                <w:rFonts w:cstheme="minorHAnsi"/>
                <w:sz w:val="20"/>
                <w:szCs w:val="20"/>
                <w:lang w:val="en-GB"/>
              </w:rPr>
              <w:t>i</w:t>
            </w:r>
            <w:r w:rsidRPr="0019460F">
              <w:rPr>
                <w:rFonts w:cstheme="minorHAnsi"/>
                <w:sz w:val="20"/>
                <w:szCs w:val="20"/>
                <w:lang w:val="en-GB"/>
              </w:rPr>
              <w:t>n many cases steril</w:t>
            </w:r>
            <w:r w:rsidR="003A2C34">
              <w:rPr>
                <w:rFonts w:cstheme="minorHAnsi"/>
                <w:sz w:val="20"/>
                <w:szCs w:val="20"/>
                <w:lang w:val="en-GB"/>
              </w:rPr>
              <w:t>e</w:t>
            </w:r>
            <w:r w:rsidRPr="0019460F">
              <w:rPr>
                <w:rFonts w:cstheme="minorHAnsi"/>
                <w:sz w:val="20"/>
                <w:szCs w:val="20"/>
                <w:lang w:val="en-GB"/>
              </w:rPr>
              <w:t xml:space="preserve"> setups are not sterile!!! In addition, ring labels giving more NER than other labels do not exclude the bioNER formation. If there is no bioNER indication from MTB it can be concluded sincerely but not for </w:t>
            </w:r>
            <w:r w:rsidRPr="0019460F">
              <w:rPr>
                <w:rFonts w:cstheme="minorHAnsi"/>
                <w:sz w:val="20"/>
                <w:szCs w:val="20"/>
                <w:lang w:val="en-GB"/>
              </w:rPr>
              <w:lastRenderedPageBreak/>
              <w:t>higher bioNER formation. Therefore, MTB data can also provide interpretation options for different labels with unknown NER.</w:t>
            </w:r>
          </w:p>
        </w:tc>
      </w:tr>
      <w:tr w:rsidR="003A2C34" w:rsidRPr="0027513A" w14:paraId="6D508B88" w14:textId="77777777" w:rsidTr="00E86C0F">
        <w:tc>
          <w:tcPr>
            <w:tcW w:w="197" w:type="pct"/>
          </w:tcPr>
          <w:p w14:paraId="1B438610" w14:textId="77777777" w:rsidR="003A2C34" w:rsidRDefault="00CD6193" w:rsidP="00093D29">
            <w:pPr>
              <w:rPr>
                <w:rFonts w:cstheme="minorHAnsi"/>
                <w:sz w:val="20"/>
                <w:szCs w:val="20"/>
                <w:lang w:val="en-GB"/>
              </w:rPr>
            </w:pPr>
            <w:r>
              <w:rPr>
                <w:rFonts w:cstheme="minorHAnsi"/>
                <w:sz w:val="20"/>
                <w:szCs w:val="20"/>
                <w:lang w:val="en-GB"/>
              </w:rPr>
              <w:lastRenderedPageBreak/>
              <w:t>20</w:t>
            </w:r>
          </w:p>
        </w:tc>
        <w:tc>
          <w:tcPr>
            <w:tcW w:w="446" w:type="pct"/>
            <w:gridSpan w:val="2"/>
          </w:tcPr>
          <w:p w14:paraId="087ACE7C" w14:textId="77777777" w:rsidR="003A2C34" w:rsidRDefault="00CD6193" w:rsidP="00093D29">
            <w:pPr>
              <w:rPr>
                <w:rFonts w:cstheme="minorHAnsi"/>
                <w:sz w:val="20"/>
                <w:szCs w:val="20"/>
                <w:lang w:val="en-GB"/>
              </w:rPr>
            </w:pPr>
            <w:r>
              <w:rPr>
                <w:rFonts w:cstheme="minorHAnsi"/>
                <w:sz w:val="20"/>
                <w:szCs w:val="20"/>
                <w:lang w:val="en-GB"/>
              </w:rPr>
              <w:t>IND</w:t>
            </w:r>
          </w:p>
        </w:tc>
        <w:tc>
          <w:tcPr>
            <w:tcW w:w="2235" w:type="pct"/>
          </w:tcPr>
          <w:p w14:paraId="6A502723" w14:textId="77777777" w:rsidR="003A2C34" w:rsidRPr="00F300A2" w:rsidRDefault="00CD6193" w:rsidP="00F300A2">
            <w:pPr>
              <w:rPr>
                <w:rFonts w:cstheme="minorHAnsi"/>
                <w:sz w:val="20"/>
                <w:szCs w:val="20"/>
                <w:lang w:val="en-GB"/>
              </w:rPr>
            </w:pPr>
            <w:r w:rsidRPr="00CD6193">
              <w:rPr>
                <w:rFonts w:cstheme="minorHAnsi"/>
                <w:sz w:val="20"/>
                <w:szCs w:val="20"/>
                <w:lang w:val="en-GB"/>
              </w:rPr>
              <w:t>The proposed methodology (PLE + NER characterization) is lacking sufficient data to allow for an assessment of its general applicability. Are there any plans to proof the validity of the methods, e.g. in a ring/round robin test?</w:t>
            </w:r>
          </w:p>
        </w:tc>
        <w:tc>
          <w:tcPr>
            <w:tcW w:w="2122" w:type="pct"/>
          </w:tcPr>
          <w:p w14:paraId="1FFA5D7B" w14:textId="77777777" w:rsidR="003A2C34" w:rsidRDefault="00CD6193" w:rsidP="00BF01BD">
            <w:pPr>
              <w:rPr>
                <w:rFonts w:cstheme="minorHAnsi"/>
                <w:sz w:val="20"/>
                <w:szCs w:val="20"/>
                <w:lang w:val="en-GB"/>
              </w:rPr>
            </w:pPr>
            <w:r>
              <w:rPr>
                <w:rFonts w:cstheme="minorHAnsi"/>
                <w:sz w:val="20"/>
                <w:szCs w:val="20"/>
                <w:lang w:val="en-GB"/>
              </w:rPr>
              <w:t>Thank you for your comment.</w:t>
            </w:r>
          </w:p>
          <w:p w14:paraId="62E10382" w14:textId="77777777" w:rsidR="00CD6193" w:rsidRDefault="00CD6193" w:rsidP="00BF01BD">
            <w:pPr>
              <w:rPr>
                <w:rFonts w:cstheme="minorHAnsi"/>
                <w:sz w:val="20"/>
                <w:szCs w:val="20"/>
                <w:lang w:val="en-GB"/>
              </w:rPr>
            </w:pPr>
            <w:r w:rsidRPr="007A1524">
              <w:rPr>
                <w:rFonts w:cstheme="minorHAnsi"/>
                <w:sz w:val="20"/>
                <w:szCs w:val="20"/>
                <w:lang w:val="en-GB"/>
              </w:rPr>
              <w:t>As a next step, we see the need to address description of the extraction procedure by revising the current OECD guidelines (OECD 307/308) or adding an appropriate addendum.</w:t>
            </w:r>
            <w:r>
              <w:rPr>
                <w:rFonts w:cstheme="minorHAnsi"/>
                <w:sz w:val="20"/>
                <w:szCs w:val="20"/>
                <w:lang w:val="en-GB"/>
              </w:rPr>
              <w:t xml:space="preserve"> </w:t>
            </w:r>
            <w:r w:rsidRPr="00355D2F">
              <w:rPr>
                <w:rFonts w:cstheme="minorHAnsi"/>
                <w:sz w:val="20"/>
                <w:szCs w:val="20"/>
                <w:lang w:val="en-GB"/>
              </w:rPr>
              <w:t>A r</w:t>
            </w:r>
            <w:r>
              <w:rPr>
                <w:rFonts w:cstheme="minorHAnsi"/>
                <w:sz w:val="20"/>
                <w:szCs w:val="20"/>
                <w:lang w:val="en-GB"/>
              </w:rPr>
              <w:t>obin</w:t>
            </w:r>
            <w:r w:rsidRPr="00355D2F">
              <w:rPr>
                <w:rFonts w:cstheme="minorHAnsi"/>
                <w:sz w:val="20"/>
                <w:szCs w:val="20"/>
                <w:lang w:val="en-GB"/>
              </w:rPr>
              <w:t xml:space="preserve"> test would also have to be performed for this purpose.</w:t>
            </w:r>
          </w:p>
        </w:tc>
      </w:tr>
      <w:tr w:rsidR="003A2C34" w:rsidRPr="0027513A" w14:paraId="392A294C" w14:textId="77777777" w:rsidTr="00E86C0F">
        <w:tc>
          <w:tcPr>
            <w:tcW w:w="197" w:type="pct"/>
          </w:tcPr>
          <w:p w14:paraId="4605E388" w14:textId="77777777" w:rsidR="003A2C34" w:rsidRDefault="00D1439C" w:rsidP="00093D29">
            <w:pPr>
              <w:rPr>
                <w:rFonts w:cstheme="minorHAnsi"/>
                <w:sz w:val="20"/>
                <w:szCs w:val="20"/>
                <w:lang w:val="en-GB"/>
              </w:rPr>
            </w:pPr>
            <w:r>
              <w:rPr>
                <w:rFonts w:cstheme="minorHAnsi"/>
                <w:sz w:val="20"/>
                <w:szCs w:val="20"/>
                <w:lang w:val="en-GB"/>
              </w:rPr>
              <w:t>21</w:t>
            </w:r>
          </w:p>
        </w:tc>
        <w:tc>
          <w:tcPr>
            <w:tcW w:w="446" w:type="pct"/>
            <w:gridSpan w:val="2"/>
          </w:tcPr>
          <w:p w14:paraId="6AF6AD73" w14:textId="77777777" w:rsidR="003A2C34" w:rsidRDefault="00D1439C" w:rsidP="00093D29">
            <w:pPr>
              <w:rPr>
                <w:rFonts w:cstheme="minorHAnsi"/>
                <w:sz w:val="20"/>
                <w:szCs w:val="20"/>
                <w:lang w:val="en-GB"/>
              </w:rPr>
            </w:pPr>
            <w:r>
              <w:rPr>
                <w:rFonts w:cstheme="minorHAnsi"/>
                <w:sz w:val="20"/>
                <w:szCs w:val="20"/>
                <w:lang w:val="en-GB"/>
              </w:rPr>
              <w:t>IND</w:t>
            </w:r>
          </w:p>
        </w:tc>
        <w:tc>
          <w:tcPr>
            <w:tcW w:w="2235" w:type="pct"/>
          </w:tcPr>
          <w:p w14:paraId="1468F4D7" w14:textId="77777777" w:rsidR="003A2C34" w:rsidRPr="00F300A2" w:rsidRDefault="00D1439C" w:rsidP="00F300A2">
            <w:pPr>
              <w:rPr>
                <w:rFonts w:cstheme="minorHAnsi"/>
                <w:sz w:val="20"/>
                <w:szCs w:val="20"/>
                <w:lang w:val="en-GB"/>
              </w:rPr>
            </w:pPr>
            <w:r w:rsidRPr="00D1439C">
              <w:rPr>
                <w:rFonts w:cstheme="minorHAnsi"/>
                <w:sz w:val="20"/>
                <w:szCs w:val="20"/>
                <w:lang w:val="en-GB"/>
              </w:rPr>
              <w:t xml:space="preserve">The addition of the NER fraction to the parent fraction in the frame of a kinetic evaluation is conceptionally not anymore consistent with the derivation of a DT50 value in terms of a degradation half-life. In practice, this will lead most likely to more bi-phasic degradation </w:t>
            </w:r>
            <w:r w:rsidR="002C4E49" w:rsidRPr="00D1439C">
              <w:rPr>
                <w:rFonts w:cstheme="minorHAnsi"/>
                <w:sz w:val="20"/>
                <w:szCs w:val="20"/>
                <w:lang w:val="en-GB"/>
              </w:rPr>
              <w:t>behaviour</w:t>
            </w:r>
            <w:r w:rsidRPr="00D1439C">
              <w:rPr>
                <w:rFonts w:cstheme="minorHAnsi"/>
                <w:sz w:val="20"/>
                <w:szCs w:val="20"/>
                <w:lang w:val="en-GB"/>
              </w:rPr>
              <w:t>. Are those kinetic aspects considered in the current discussion?</w:t>
            </w:r>
          </w:p>
        </w:tc>
        <w:tc>
          <w:tcPr>
            <w:tcW w:w="2122" w:type="pct"/>
          </w:tcPr>
          <w:p w14:paraId="19858A7D" w14:textId="77777777" w:rsidR="00D1439C" w:rsidRDefault="00D1439C" w:rsidP="00D1439C">
            <w:pPr>
              <w:rPr>
                <w:rFonts w:cstheme="minorHAnsi"/>
                <w:sz w:val="20"/>
                <w:szCs w:val="20"/>
                <w:lang w:val="en-GB"/>
              </w:rPr>
            </w:pPr>
            <w:r>
              <w:rPr>
                <w:rFonts w:cstheme="minorHAnsi"/>
                <w:sz w:val="20"/>
                <w:szCs w:val="20"/>
                <w:lang w:val="en-GB"/>
              </w:rPr>
              <w:t>Thank you for your comment.</w:t>
            </w:r>
          </w:p>
          <w:p w14:paraId="331EA199" w14:textId="77777777" w:rsidR="003A2C34" w:rsidRDefault="00022F23" w:rsidP="00BF01BD">
            <w:pPr>
              <w:rPr>
                <w:rFonts w:cstheme="minorHAnsi"/>
                <w:sz w:val="20"/>
                <w:szCs w:val="20"/>
                <w:lang w:val="en-GB"/>
              </w:rPr>
            </w:pPr>
            <w:r w:rsidRPr="00022F23">
              <w:rPr>
                <w:rFonts w:cstheme="minorHAnsi"/>
                <w:sz w:val="20"/>
                <w:szCs w:val="20"/>
                <w:lang w:val="en-GB"/>
              </w:rPr>
              <w:t xml:space="preserve">That the inclusion of NER leads to biphasic </w:t>
            </w:r>
            <w:r w:rsidR="002C4E49" w:rsidRPr="00022F23">
              <w:rPr>
                <w:rFonts w:cstheme="minorHAnsi"/>
                <w:sz w:val="20"/>
                <w:szCs w:val="20"/>
                <w:lang w:val="en-GB"/>
              </w:rPr>
              <w:t>behaviour</w:t>
            </w:r>
            <w:r w:rsidRPr="00022F23">
              <w:rPr>
                <w:rFonts w:cstheme="minorHAnsi"/>
                <w:sz w:val="20"/>
                <w:szCs w:val="20"/>
                <w:lang w:val="en-GB"/>
              </w:rPr>
              <w:t xml:space="preserve"> is pure speculation.</w:t>
            </w:r>
            <w:r>
              <w:rPr>
                <w:rFonts w:cstheme="minorHAnsi"/>
                <w:sz w:val="20"/>
                <w:szCs w:val="20"/>
                <w:lang w:val="en-GB"/>
              </w:rPr>
              <w:t xml:space="preserve"> However, we agree that </w:t>
            </w:r>
            <w:r w:rsidR="0056335C">
              <w:rPr>
                <w:rFonts w:cstheme="minorHAnsi"/>
                <w:sz w:val="20"/>
                <w:szCs w:val="20"/>
                <w:lang w:val="en-GB"/>
              </w:rPr>
              <w:t xml:space="preserve">it must be clarified whether in such cases </w:t>
            </w:r>
            <w:r w:rsidR="00C844DB">
              <w:rPr>
                <w:rFonts w:cstheme="minorHAnsi"/>
                <w:sz w:val="20"/>
                <w:szCs w:val="20"/>
                <w:lang w:val="en-GB"/>
              </w:rPr>
              <w:t xml:space="preserve">the </w:t>
            </w:r>
            <w:r w:rsidR="0056335C">
              <w:rPr>
                <w:rFonts w:cstheme="minorHAnsi"/>
                <w:sz w:val="20"/>
                <w:szCs w:val="20"/>
                <w:lang w:val="en-GB"/>
              </w:rPr>
              <w:t>DT50 should still be derived from the k2.</w:t>
            </w:r>
            <w:r w:rsidR="00C844DB">
              <w:rPr>
                <w:rFonts w:cstheme="minorHAnsi"/>
                <w:sz w:val="20"/>
                <w:szCs w:val="20"/>
                <w:lang w:val="en-GB"/>
              </w:rPr>
              <w:t xml:space="preserve"> We will take up this question in the following discussion at EU level.</w:t>
            </w:r>
          </w:p>
        </w:tc>
      </w:tr>
      <w:tr w:rsidR="003A2C34" w:rsidRPr="0027513A" w14:paraId="5372E2DB" w14:textId="77777777" w:rsidTr="00E86C0F">
        <w:tc>
          <w:tcPr>
            <w:tcW w:w="197" w:type="pct"/>
          </w:tcPr>
          <w:p w14:paraId="217F23B9" w14:textId="77777777" w:rsidR="003A2C34" w:rsidRDefault="000476D2" w:rsidP="00093D29">
            <w:pPr>
              <w:rPr>
                <w:rFonts w:cstheme="minorHAnsi"/>
                <w:sz w:val="20"/>
                <w:szCs w:val="20"/>
                <w:lang w:val="en-GB"/>
              </w:rPr>
            </w:pPr>
            <w:r>
              <w:rPr>
                <w:rFonts w:cstheme="minorHAnsi"/>
                <w:sz w:val="20"/>
                <w:szCs w:val="20"/>
                <w:lang w:val="en-GB"/>
              </w:rPr>
              <w:t>22</w:t>
            </w:r>
          </w:p>
        </w:tc>
        <w:tc>
          <w:tcPr>
            <w:tcW w:w="446" w:type="pct"/>
            <w:gridSpan w:val="2"/>
          </w:tcPr>
          <w:p w14:paraId="258A4541" w14:textId="77777777" w:rsidR="003A2C34" w:rsidRDefault="000476D2" w:rsidP="00093D29">
            <w:pPr>
              <w:rPr>
                <w:rFonts w:cstheme="minorHAnsi"/>
                <w:sz w:val="20"/>
                <w:szCs w:val="20"/>
                <w:lang w:val="en-GB"/>
              </w:rPr>
            </w:pPr>
            <w:r>
              <w:rPr>
                <w:rFonts w:cstheme="minorHAnsi"/>
                <w:sz w:val="20"/>
                <w:szCs w:val="20"/>
                <w:lang w:val="en-GB"/>
              </w:rPr>
              <w:t>Authority</w:t>
            </w:r>
          </w:p>
        </w:tc>
        <w:tc>
          <w:tcPr>
            <w:tcW w:w="2235" w:type="pct"/>
          </w:tcPr>
          <w:p w14:paraId="448F884F" w14:textId="77777777" w:rsidR="000476D2" w:rsidRPr="000476D2" w:rsidRDefault="000476D2" w:rsidP="000476D2">
            <w:pPr>
              <w:rPr>
                <w:rFonts w:cstheme="minorHAnsi"/>
                <w:sz w:val="20"/>
                <w:szCs w:val="20"/>
                <w:lang w:val="en-GB"/>
              </w:rPr>
            </w:pPr>
            <w:r w:rsidRPr="000476D2">
              <w:rPr>
                <w:rFonts w:cstheme="minorHAnsi"/>
                <w:sz w:val="20"/>
                <w:szCs w:val="20"/>
                <w:lang w:val="en-GB"/>
              </w:rPr>
              <w:t xml:space="preserve">The RIVM would like to thank the UBA for making the two proposals on how to consider NER in the determination of persistency of chemicals. We give preference to proposal 2 but wish to include the first step of proposal 1 as well to create a possibility to stop the persistency assessment (i.e. when the P criterion is not met on the basis of the parent substance and NER together, or based on the parent substance (without NER) when the half-life is above the </w:t>
            </w:r>
            <w:proofErr w:type="spellStart"/>
            <w:r w:rsidRPr="000476D2">
              <w:rPr>
                <w:rFonts w:cstheme="minorHAnsi"/>
                <w:sz w:val="20"/>
                <w:szCs w:val="20"/>
                <w:lang w:val="en-GB"/>
              </w:rPr>
              <w:t>vP</w:t>
            </w:r>
            <w:proofErr w:type="spellEnd"/>
            <w:r w:rsidRPr="000476D2">
              <w:rPr>
                <w:rFonts w:cstheme="minorHAnsi"/>
                <w:sz w:val="20"/>
                <w:szCs w:val="20"/>
                <w:lang w:val="en-GB"/>
              </w:rPr>
              <w:t xml:space="preserve"> criterion).</w:t>
            </w:r>
          </w:p>
          <w:p w14:paraId="516D134B" w14:textId="77777777" w:rsidR="003A2C34" w:rsidRPr="00F300A2" w:rsidRDefault="000476D2" w:rsidP="000476D2">
            <w:pPr>
              <w:rPr>
                <w:rFonts w:cstheme="minorHAnsi"/>
                <w:sz w:val="20"/>
                <w:szCs w:val="20"/>
                <w:lang w:val="en-GB"/>
              </w:rPr>
            </w:pPr>
            <w:r w:rsidRPr="000476D2">
              <w:rPr>
                <w:rFonts w:cstheme="minorHAnsi"/>
                <w:sz w:val="20"/>
                <w:szCs w:val="20"/>
                <w:lang w:val="en-GB"/>
              </w:rPr>
              <w:t>In the next step the formation of bio-NER could be considered using the MTB model. The question is however whether this tool should only be used as an indicator of the formation of bioNER or that the prediction is already robust enough to conclude on the fraction bio-NER. For this the reliability and uncertainty of this model need to be discussed further. It is our understanding that when the predicted bio-NER is &gt;20%, experimental confirmation would be needed. The MTB model could, in any case, be used to indicate whether subtraction of bio-NER would have a significant impact on whether the substance will fulfil the P criterion or not. If this is the case, the acid hydrolysis extraction would then become a logic step to obtain experimental confirmation of the fraction bio-NER that is predicted by the model. We do not think the acid hydrolysis extraction should only be done when predicted bio-NER is &gt;80% of the total NER. Also</w:t>
            </w:r>
            <w:r w:rsidR="008A122B">
              <w:rPr>
                <w:rFonts w:cstheme="minorHAnsi"/>
                <w:sz w:val="20"/>
                <w:szCs w:val="20"/>
                <w:lang w:val="en-GB"/>
              </w:rPr>
              <w:t>,</w:t>
            </w:r>
            <w:r w:rsidRPr="000476D2">
              <w:rPr>
                <w:rFonts w:cstheme="minorHAnsi"/>
                <w:sz w:val="20"/>
                <w:szCs w:val="20"/>
                <w:lang w:val="en-GB"/>
              </w:rPr>
              <w:t xml:space="preserve"> a lower percentage </w:t>
            </w:r>
            <w:r w:rsidRPr="000476D2">
              <w:rPr>
                <w:rFonts w:cstheme="minorHAnsi"/>
                <w:sz w:val="20"/>
                <w:szCs w:val="20"/>
                <w:lang w:val="en-GB"/>
              </w:rPr>
              <w:lastRenderedPageBreak/>
              <w:t>bio-NER could result in an DT50 value that will not meet the P criterion. For that reason</w:t>
            </w:r>
            <w:r w:rsidR="008A122B">
              <w:rPr>
                <w:rFonts w:cstheme="minorHAnsi"/>
                <w:sz w:val="20"/>
                <w:szCs w:val="20"/>
                <w:lang w:val="en-GB"/>
              </w:rPr>
              <w:t>,</w:t>
            </w:r>
            <w:r w:rsidRPr="000476D2">
              <w:rPr>
                <w:rFonts w:cstheme="minorHAnsi"/>
                <w:sz w:val="20"/>
                <w:szCs w:val="20"/>
                <w:lang w:val="en-GB"/>
              </w:rPr>
              <w:t xml:space="preserve"> we believe that the acid hydrolysis extraction as a first step should be a case-by-case decision. Only when the predicted bio-NER is very low, the silylation or EDTA extraction as a first step should be recommended followed by the next steps as proposed.</w:t>
            </w:r>
          </w:p>
        </w:tc>
        <w:tc>
          <w:tcPr>
            <w:tcW w:w="2122" w:type="pct"/>
          </w:tcPr>
          <w:p w14:paraId="608A00DB" w14:textId="77777777" w:rsidR="00C01B9D" w:rsidRDefault="00C01B9D" w:rsidP="00BF01BD">
            <w:pPr>
              <w:rPr>
                <w:rFonts w:cstheme="minorHAnsi"/>
                <w:sz w:val="20"/>
                <w:szCs w:val="20"/>
                <w:lang w:val="en-GB"/>
              </w:rPr>
            </w:pPr>
            <w:r>
              <w:rPr>
                <w:rFonts w:cstheme="minorHAnsi"/>
                <w:sz w:val="20"/>
                <w:szCs w:val="20"/>
                <w:lang w:val="en-GB"/>
              </w:rPr>
              <w:lastRenderedPageBreak/>
              <w:t>Thank you for your comment.</w:t>
            </w:r>
          </w:p>
          <w:p w14:paraId="294FBEE1" w14:textId="77777777" w:rsidR="00064F2F" w:rsidRDefault="00E16A0D" w:rsidP="00064F2F">
            <w:pPr>
              <w:rPr>
                <w:rFonts w:cstheme="minorHAnsi"/>
                <w:sz w:val="20"/>
                <w:szCs w:val="20"/>
                <w:lang w:val="en-GB"/>
              </w:rPr>
            </w:pPr>
            <w:r>
              <w:rPr>
                <w:rFonts w:cstheme="minorHAnsi"/>
                <w:sz w:val="20"/>
                <w:szCs w:val="20"/>
                <w:lang w:val="en-GB"/>
              </w:rPr>
              <w:t xml:space="preserve">We will </w:t>
            </w:r>
            <w:r w:rsidR="00E44DDC">
              <w:rPr>
                <w:rFonts w:cstheme="minorHAnsi"/>
                <w:sz w:val="20"/>
                <w:szCs w:val="20"/>
                <w:lang w:val="en-GB"/>
              </w:rPr>
              <w:t>take y</w:t>
            </w:r>
            <w:r w:rsidR="00064F2F">
              <w:rPr>
                <w:rFonts w:cstheme="minorHAnsi"/>
                <w:sz w:val="20"/>
                <w:szCs w:val="20"/>
                <w:lang w:val="en-GB"/>
              </w:rPr>
              <w:t xml:space="preserve">our suggestion into account in the revision of the proposal. </w:t>
            </w:r>
            <w:r w:rsidR="00064F2F" w:rsidRPr="00BB162D">
              <w:rPr>
                <w:rFonts w:cstheme="minorHAnsi"/>
                <w:sz w:val="20"/>
                <w:szCs w:val="20"/>
                <w:lang w:val="en-GB"/>
              </w:rPr>
              <w:t xml:space="preserve">The 80/20% thresholds are only to be understood as a guidance. </w:t>
            </w:r>
            <w:r w:rsidR="00A326F4">
              <w:rPr>
                <w:rFonts w:cstheme="minorHAnsi"/>
                <w:sz w:val="20"/>
                <w:szCs w:val="20"/>
                <w:lang w:val="en-GB"/>
              </w:rPr>
              <w:t>So, the decision, w</w:t>
            </w:r>
            <w:r w:rsidR="00A326F4" w:rsidRPr="00BB162D">
              <w:rPr>
                <w:rFonts w:cstheme="minorHAnsi"/>
                <w:sz w:val="20"/>
                <w:szCs w:val="20"/>
                <w:lang w:val="en-GB"/>
              </w:rPr>
              <w:t>hether to designate BioNER (</w:t>
            </w:r>
            <w:r w:rsidR="00A326F4">
              <w:rPr>
                <w:rFonts w:cstheme="minorHAnsi"/>
                <w:sz w:val="20"/>
                <w:szCs w:val="20"/>
                <w:lang w:val="en-GB"/>
              </w:rPr>
              <w:t>t</w:t>
            </w:r>
            <w:r w:rsidR="00A326F4" w:rsidRPr="00BB162D">
              <w:rPr>
                <w:rFonts w:cstheme="minorHAnsi"/>
                <w:sz w:val="20"/>
                <w:szCs w:val="20"/>
                <w:lang w:val="en-GB"/>
              </w:rPr>
              <w:t xml:space="preserve">ype III) or NER </w:t>
            </w:r>
            <w:r w:rsidR="00A326F4">
              <w:rPr>
                <w:rFonts w:cstheme="minorHAnsi"/>
                <w:sz w:val="20"/>
                <w:szCs w:val="20"/>
                <w:lang w:val="en-GB"/>
              </w:rPr>
              <w:t>t</w:t>
            </w:r>
            <w:r w:rsidR="00A326F4" w:rsidRPr="00BB162D">
              <w:rPr>
                <w:rFonts w:cstheme="minorHAnsi"/>
                <w:sz w:val="20"/>
                <w:szCs w:val="20"/>
                <w:lang w:val="en-GB"/>
              </w:rPr>
              <w:t>ype I is ultimately the responsibility of the registrant</w:t>
            </w:r>
            <w:r w:rsidR="00A326F4">
              <w:rPr>
                <w:rFonts w:cstheme="minorHAnsi"/>
                <w:sz w:val="20"/>
                <w:szCs w:val="20"/>
                <w:lang w:val="en-GB"/>
              </w:rPr>
              <w:t>/applicant</w:t>
            </w:r>
            <w:r w:rsidR="00A326F4" w:rsidRPr="00BB162D">
              <w:rPr>
                <w:rFonts w:cstheme="minorHAnsi"/>
                <w:sz w:val="20"/>
                <w:szCs w:val="20"/>
                <w:lang w:val="en-GB"/>
              </w:rPr>
              <w:t xml:space="preserve">. </w:t>
            </w:r>
            <w:r w:rsidR="00064F2F" w:rsidRPr="00BB162D">
              <w:rPr>
                <w:rFonts w:cstheme="minorHAnsi"/>
                <w:sz w:val="20"/>
                <w:szCs w:val="20"/>
                <w:lang w:val="en-GB"/>
              </w:rPr>
              <w:t xml:space="preserve">We will make this a bit clearer in the description. </w:t>
            </w:r>
            <w:r w:rsidR="00A326F4">
              <w:rPr>
                <w:rFonts w:cstheme="minorHAnsi"/>
                <w:sz w:val="20"/>
                <w:szCs w:val="20"/>
                <w:lang w:val="en-GB"/>
              </w:rPr>
              <w:t>From our point of view, t</w:t>
            </w:r>
            <w:r w:rsidR="00064F2F">
              <w:rPr>
                <w:rFonts w:cstheme="minorHAnsi"/>
                <w:sz w:val="20"/>
                <w:szCs w:val="20"/>
                <w:lang w:val="en-GB"/>
              </w:rPr>
              <w:t>here is no reason</w:t>
            </w:r>
            <w:r w:rsidR="00A326F4">
              <w:rPr>
                <w:rFonts w:cstheme="minorHAnsi"/>
                <w:sz w:val="20"/>
                <w:szCs w:val="20"/>
                <w:lang w:val="en-GB"/>
              </w:rPr>
              <w:t xml:space="preserve"> </w:t>
            </w:r>
            <w:r w:rsidR="00064F2F">
              <w:rPr>
                <w:rFonts w:cstheme="minorHAnsi"/>
                <w:sz w:val="20"/>
                <w:szCs w:val="20"/>
                <w:lang w:val="en-GB"/>
              </w:rPr>
              <w:t xml:space="preserve">not to accept </w:t>
            </w:r>
            <w:r w:rsidR="00064F2F" w:rsidRPr="00BB162D">
              <w:rPr>
                <w:rFonts w:cstheme="minorHAnsi"/>
                <w:sz w:val="20"/>
                <w:szCs w:val="20"/>
                <w:lang w:val="en-GB"/>
              </w:rPr>
              <w:t xml:space="preserve">DT50 values derived on the basis of </w:t>
            </w:r>
            <w:proofErr w:type="spellStart"/>
            <w:r w:rsidR="00064F2F" w:rsidRPr="00BB162D">
              <w:rPr>
                <w:rFonts w:cstheme="minorHAnsi"/>
                <w:sz w:val="20"/>
                <w:szCs w:val="20"/>
                <w:lang w:val="en-GB"/>
              </w:rPr>
              <w:t>XenoNER</w:t>
            </w:r>
            <w:proofErr w:type="spellEnd"/>
            <w:r w:rsidR="00064F2F" w:rsidRPr="00BB162D">
              <w:rPr>
                <w:rFonts w:cstheme="minorHAnsi"/>
                <w:sz w:val="20"/>
                <w:szCs w:val="20"/>
                <w:lang w:val="en-GB"/>
              </w:rPr>
              <w:t xml:space="preserve"> (via </w:t>
            </w:r>
            <w:proofErr w:type="spellStart"/>
            <w:r w:rsidR="00064F2F" w:rsidRPr="00BB162D">
              <w:rPr>
                <w:rFonts w:cstheme="minorHAnsi"/>
                <w:sz w:val="20"/>
                <w:szCs w:val="20"/>
                <w:lang w:val="en-GB"/>
              </w:rPr>
              <w:t>BioNER</w:t>
            </w:r>
            <w:proofErr w:type="spellEnd"/>
            <w:r w:rsidR="00064F2F" w:rsidRPr="00BB162D">
              <w:rPr>
                <w:rFonts w:cstheme="minorHAnsi"/>
                <w:sz w:val="20"/>
                <w:szCs w:val="20"/>
                <w:lang w:val="en-GB"/>
              </w:rPr>
              <w:t xml:space="preserve"> determination) as they are very likely to be more conservative than DT50 based on NER type I in most cases.</w:t>
            </w:r>
          </w:p>
          <w:p w14:paraId="735A9819" w14:textId="77777777" w:rsidR="00A326F4" w:rsidRDefault="009B6E04" w:rsidP="00064F2F">
            <w:pPr>
              <w:rPr>
                <w:rFonts w:cstheme="minorHAnsi"/>
                <w:sz w:val="20"/>
                <w:szCs w:val="20"/>
                <w:lang w:val="en-GB"/>
              </w:rPr>
            </w:pPr>
            <w:r>
              <w:rPr>
                <w:rFonts w:cstheme="minorHAnsi"/>
                <w:sz w:val="20"/>
                <w:szCs w:val="20"/>
                <w:lang w:val="en-GB"/>
              </w:rPr>
              <w:t xml:space="preserve">In the MTB method, we also see the potential to </w:t>
            </w:r>
            <w:r w:rsidR="008A122B">
              <w:rPr>
                <w:rFonts w:cstheme="minorHAnsi"/>
                <w:sz w:val="20"/>
                <w:szCs w:val="20"/>
                <w:lang w:val="en-GB"/>
              </w:rPr>
              <w:t>reduce</w:t>
            </w:r>
            <w:r>
              <w:rPr>
                <w:rFonts w:cstheme="minorHAnsi"/>
                <w:sz w:val="20"/>
                <w:szCs w:val="20"/>
                <w:lang w:val="en-GB"/>
              </w:rPr>
              <w:t xml:space="preserve"> </w:t>
            </w:r>
            <w:r w:rsidR="008A122B">
              <w:rPr>
                <w:rFonts w:cstheme="minorHAnsi"/>
                <w:sz w:val="20"/>
                <w:szCs w:val="20"/>
                <w:lang w:val="en-GB"/>
              </w:rPr>
              <w:t>laboratory</w:t>
            </w:r>
            <w:r>
              <w:rPr>
                <w:rFonts w:cstheme="minorHAnsi"/>
                <w:sz w:val="20"/>
                <w:szCs w:val="20"/>
                <w:lang w:val="en-GB"/>
              </w:rPr>
              <w:t xml:space="preserve"> testing within the frame of NER characterization</w:t>
            </w:r>
            <w:r w:rsidR="004E45DD">
              <w:rPr>
                <w:rFonts w:cstheme="minorHAnsi"/>
                <w:sz w:val="20"/>
                <w:szCs w:val="20"/>
                <w:lang w:val="en-GB"/>
              </w:rPr>
              <w:t>. In our opinion, however, the robustness of the tool s</w:t>
            </w:r>
            <w:r w:rsidR="004E45DD" w:rsidRPr="004E45DD">
              <w:rPr>
                <w:rFonts w:cstheme="minorHAnsi"/>
                <w:sz w:val="20"/>
                <w:szCs w:val="20"/>
                <w:lang w:val="en-GB"/>
              </w:rPr>
              <w:t>till needs to be proven</w:t>
            </w:r>
            <w:r w:rsidR="004E45DD">
              <w:rPr>
                <w:rFonts w:cstheme="minorHAnsi"/>
                <w:sz w:val="20"/>
                <w:szCs w:val="20"/>
                <w:lang w:val="en-GB"/>
              </w:rPr>
              <w:t xml:space="preserve"> and substantiated</w:t>
            </w:r>
            <w:r w:rsidR="004E45DD" w:rsidRPr="004E45DD">
              <w:rPr>
                <w:rFonts w:cstheme="minorHAnsi"/>
                <w:sz w:val="20"/>
                <w:szCs w:val="20"/>
                <w:lang w:val="en-GB"/>
              </w:rPr>
              <w:t xml:space="preserve">. </w:t>
            </w:r>
            <w:r w:rsidR="004E45DD">
              <w:rPr>
                <w:rFonts w:cstheme="minorHAnsi"/>
                <w:sz w:val="20"/>
                <w:szCs w:val="20"/>
                <w:lang w:val="en-GB"/>
              </w:rPr>
              <w:t>We hope sufficient data will</w:t>
            </w:r>
            <w:r w:rsidR="004E45DD" w:rsidRPr="004E45DD">
              <w:rPr>
                <w:rFonts w:cstheme="minorHAnsi"/>
                <w:sz w:val="20"/>
                <w:szCs w:val="20"/>
                <w:lang w:val="en-GB"/>
              </w:rPr>
              <w:t xml:space="preserve"> be gained over time from studies </w:t>
            </w:r>
            <w:r w:rsidR="007573F5">
              <w:rPr>
                <w:rFonts w:cstheme="minorHAnsi"/>
                <w:sz w:val="20"/>
                <w:szCs w:val="20"/>
                <w:lang w:val="en-GB"/>
              </w:rPr>
              <w:t>submitted in the course of future valuation processes</w:t>
            </w:r>
            <w:r w:rsidR="004E45DD" w:rsidRPr="004E45DD">
              <w:rPr>
                <w:rFonts w:cstheme="minorHAnsi"/>
                <w:sz w:val="20"/>
                <w:szCs w:val="20"/>
                <w:lang w:val="en-GB"/>
              </w:rPr>
              <w:t>.</w:t>
            </w:r>
          </w:p>
          <w:p w14:paraId="7589F987" w14:textId="77777777" w:rsidR="00A326F4" w:rsidRDefault="00A326F4" w:rsidP="00064F2F">
            <w:pPr>
              <w:rPr>
                <w:rFonts w:cstheme="minorHAnsi"/>
                <w:sz w:val="20"/>
                <w:szCs w:val="20"/>
                <w:lang w:val="en-GB"/>
              </w:rPr>
            </w:pPr>
          </w:p>
          <w:p w14:paraId="4936B963" w14:textId="77777777" w:rsidR="00064F2F" w:rsidRDefault="00064F2F" w:rsidP="00BF01BD">
            <w:pPr>
              <w:rPr>
                <w:rFonts w:cstheme="minorHAnsi"/>
                <w:sz w:val="20"/>
                <w:szCs w:val="20"/>
                <w:lang w:val="en-GB"/>
              </w:rPr>
            </w:pPr>
          </w:p>
        </w:tc>
      </w:tr>
      <w:tr w:rsidR="00384E05" w:rsidRPr="0027513A" w14:paraId="14BB2B8C" w14:textId="77777777" w:rsidTr="00E86C0F">
        <w:tc>
          <w:tcPr>
            <w:tcW w:w="197" w:type="pct"/>
          </w:tcPr>
          <w:p w14:paraId="7975C7DE" w14:textId="77777777" w:rsidR="00384E05" w:rsidRDefault="00384E05" w:rsidP="00093D29">
            <w:pPr>
              <w:rPr>
                <w:rFonts w:cstheme="minorHAnsi"/>
                <w:sz w:val="20"/>
                <w:szCs w:val="20"/>
                <w:lang w:val="en-GB"/>
              </w:rPr>
            </w:pPr>
          </w:p>
        </w:tc>
        <w:tc>
          <w:tcPr>
            <w:tcW w:w="446" w:type="pct"/>
            <w:gridSpan w:val="2"/>
          </w:tcPr>
          <w:p w14:paraId="36818776" w14:textId="77777777" w:rsidR="00384E05" w:rsidRDefault="00384E05" w:rsidP="00093D29">
            <w:pPr>
              <w:rPr>
                <w:rFonts w:cstheme="minorHAnsi"/>
                <w:sz w:val="20"/>
                <w:szCs w:val="20"/>
                <w:lang w:val="en-GB"/>
              </w:rPr>
            </w:pPr>
            <w:r>
              <w:rPr>
                <w:rFonts w:cstheme="minorHAnsi"/>
                <w:sz w:val="20"/>
                <w:szCs w:val="20"/>
                <w:lang w:val="en-GB"/>
              </w:rPr>
              <w:t>Authority ECHA</w:t>
            </w:r>
          </w:p>
        </w:tc>
        <w:tc>
          <w:tcPr>
            <w:tcW w:w="2235" w:type="pct"/>
          </w:tcPr>
          <w:p w14:paraId="22367E6E" w14:textId="77777777" w:rsidR="00384E05" w:rsidRPr="00384E05" w:rsidRDefault="00384E05" w:rsidP="00384E05">
            <w:pPr>
              <w:rPr>
                <w:rFonts w:cstheme="minorHAnsi"/>
                <w:sz w:val="20"/>
                <w:szCs w:val="20"/>
                <w:lang w:val="en-GB"/>
              </w:rPr>
            </w:pPr>
            <w:r w:rsidRPr="00384E05">
              <w:rPr>
                <w:rFonts w:cstheme="minorHAnsi"/>
                <w:sz w:val="20"/>
                <w:szCs w:val="20"/>
                <w:lang w:val="en-GB"/>
              </w:rPr>
              <w:t>In general, ECHA highlights the necessity of having options/methods available in relation to NER characterisation (i.e. Silylation and EDTA extractions). As more data on REACH chemicals become available, NER characterisation methods as the ones mentioned in the proposals by DE, can be used with more confidence.</w:t>
            </w:r>
          </w:p>
          <w:p w14:paraId="1F9CFD28" w14:textId="77777777" w:rsidR="00384E05" w:rsidRPr="00384E05" w:rsidRDefault="00384E05" w:rsidP="00384E05">
            <w:pPr>
              <w:rPr>
                <w:rFonts w:cstheme="minorHAnsi"/>
                <w:sz w:val="20"/>
                <w:szCs w:val="20"/>
                <w:lang w:val="en-GB"/>
              </w:rPr>
            </w:pPr>
            <w:r w:rsidRPr="00384E05">
              <w:rPr>
                <w:rFonts w:cstheme="minorHAnsi"/>
                <w:sz w:val="20"/>
                <w:szCs w:val="20"/>
                <w:lang w:val="en-GB"/>
              </w:rPr>
              <w:t>DE proposals include the MTB approach for identifying the relevant NER fractions to further consider them during the Persistency assessment. In proposal 1 the MTB is used firstly as a decisive step (Step 2) and as a screening step (Step 3a) for the further NER characterisation (Type I, II and bioNER). While in proposal 2 the MTB is being used as screening step (Step 2) for the further NER characterisation (Type I, II and bioNER). ECHA notes that while the MTB method can provide useful information is still uncertain how well this method describes the true extent of NER formation. In addition, the use of cut off values proposed in both schemes (MTB-bioNER &lt; 20% and MTB-bioNER ≥ 80% in proposal 1 and MTB-bioNER &lt; 80% in proposal 2) is highly uncertain as experimental data on carbon assimilation for various types of chemicals is still scarce. Nevertheless, MTB could still be useful as screening/supporting tool and not as decisive step to conclude on Persistency during a proposed decision scheme and that the results could be used in parallel as supporting information. ECHA notes that whether the MTB approach is used always the outcome should be confirmed with experimental data.</w:t>
            </w:r>
          </w:p>
          <w:p w14:paraId="64A8AE09" w14:textId="77777777" w:rsidR="00384E05" w:rsidRPr="00384E05" w:rsidRDefault="00384E05" w:rsidP="00384E05">
            <w:pPr>
              <w:rPr>
                <w:rFonts w:cstheme="minorHAnsi"/>
                <w:sz w:val="20"/>
                <w:szCs w:val="20"/>
                <w:lang w:val="en-GB"/>
              </w:rPr>
            </w:pPr>
            <w:r w:rsidRPr="00384E05">
              <w:rPr>
                <w:rFonts w:cstheme="minorHAnsi"/>
                <w:sz w:val="20"/>
                <w:szCs w:val="20"/>
                <w:lang w:val="en-GB"/>
              </w:rPr>
              <w:t xml:space="preserve">We understand that PLE extraction method could be used as a terminal extraction method for NER characterisation based on the data from this project. However, this conclusion is likely to be specific to the substances and conditions employed during this project. As noted in the ECHA’s background note other extraction methods might also be applicable depending on the Substances properties. Therefore, it might not be appropriate or feasible to limit the terminal extraction method to only one </w:t>
            </w:r>
            <w:r w:rsidRPr="00384E05">
              <w:rPr>
                <w:rFonts w:cstheme="minorHAnsi"/>
                <w:sz w:val="20"/>
                <w:szCs w:val="20"/>
                <w:lang w:val="en-GB"/>
              </w:rPr>
              <w:lastRenderedPageBreak/>
              <w:t>extraction method (</w:t>
            </w:r>
            <w:proofErr w:type="spellStart"/>
            <w:r w:rsidRPr="00384E05">
              <w:rPr>
                <w:rFonts w:cstheme="minorHAnsi"/>
                <w:sz w:val="20"/>
                <w:szCs w:val="20"/>
                <w:lang w:val="en-GB"/>
              </w:rPr>
              <w:t>i.e</w:t>
            </w:r>
            <w:proofErr w:type="spellEnd"/>
            <w:r w:rsidRPr="00384E05">
              <w:rPr>
                <w:rFonts w:cstheme="minorHAnsi"/>
                <w:sz w:val="20"/>
                <w:szCs w:val="20"/>
                <w:lang w:val="en-GB"/>
              </w:rPr>
              <w:t xml:space="preserve"> PLE) but allow other harsh extraction methods as well.</w:t>
            </w:r>
          </w:p>
          <w:p w14:paraId="36298C8D" w14:textId="77777777" w:rsidR="00384E05" w:rsidRPr="00384E05" w:rsidRDefault="00384E05" w:rsidP="00384E05">
            <w:pPr>
              <w:rPr>
                <w:rFonts w:cstheme="minorHAnsi"/>
                <w:sz w:val="20"/>
                <w:szCs w:val="20"/>
                <w:lang w:val="en-GB"/>
              </w:rPr>
            </w:pPr>
            <w:r w:rsidRPr="00384E05">
              <w:rPr>
                <w:rFonts w:cstheme="minorHAnsi"/>
                <w:sz w:val="20"/>
                <w:szCs w:val="20"/>
                <w:lang w:val="en-GB"/>
              </w:rPr>
              <w:t>ECHA also notes that refinement of the Persistency approach where NER may affect the outcome is an option open to the registrant and the extent of the testing should be defined on a case of case basis. As long as a robust conclusion can be made (Not P, P/</w:t>
            </w:r>
            <w:proofErr w:type="spellStart"/>
            <w:r w:rsidRPr="00384E05">
              <w:rPr>
                <w:rFonts w:cstheme="minorHAnsi"/>
                <w:sz w:val="20"/>
                <w:szCs w:val="20"/>
                <w:lang w:val="en-GB"/>
              </w:rPr>
              <w:t>vP</w:t>
            </w:r>
            <w:proofErr w:type="spellEnd"/>
            <w:r w:rsidRPr="00384E05">
              <w:rPr>
                <w:rFonts w:cstheme="minorHAnsi"/>
                <w:sz w:val="20"/>
                <w:szCs w:val="20"/>
                <w:lang w:val="en-GB"/>
              </w:rPr>
              <w:t>) then no further testing should be required.</w:t>
            </w:r>
          </w:p>
          <w:p w14:paraId="7301CBAB" w14:textId="77777777" w:rsidR="00384E05" w:rsidRPr="00384E05" w:rsidRDefault="00384E05" w:rsidP="00384E05">
            <w:pPr>
              <w:rPr>
                <w:rFonts w:cstheme="minorHAnsi"/>
                <w:sz w:val="20"/>
                <w:szCs w:val="20"/>
                <w:lang w:val="en-GB"/>
              </w:rPr>
            </w:pPr>
            <w:r w:rsidRPr="00384E05">
              <w:rPr>
                <w:rFonts w:cstheme="minorHAnsi"/>
                <w:sz w:val="20"/>
                <w:szCs w:val="20"/>
                <w:lang w:val="en-GB"/>
              </w:rPr>
              <w:t>Overall, the proposed approaches are towards the right direction of clarifying further the use of NER in Persistency assessment. We propose that you might explore a combination of the worst-case approach taken in proposal 1 (Step 1) and the step 1 from proposal 2 while you also consider the comments related to MTB above. More specifically on proposal 1:</w:t>
            </w:r>
          </w:p>
          <w:p w14:paraId="26EF6625" w14:textId="77777777" w:rsidR="00384E05" w:rsidRPr="00384E05" w:rsidRDefault="00384E05" w:rsidP="00384E05">
            <w:pPr>
              <w:rPr>
                <w:rFonts w:cstheme="minorHAnsi"/>
                <w:sz w:val="20"/>
                <w:szCs w:val="20"/>
                <w:lang w:val="en-GB"/>
              </w:rPr>
            </w:pPr>
            <w:r w:rsidRPr="00384E05">
              <w:rPr>
                <w:rFonts w:cstheme="minorHAnsi"/>
                <w:sz w:val="20"/>
                <w:szCs w:val="20"/>
                <w:lang w:val="en-GB"/>
              </w:rPr>
              <w:t>Step 1: Conservative and follows the current approach described in R.11</w:t>
            </w:r>
          </w:p>
          <w:p w14:paraId="492E5935" w14:textId="77777777" w:rsidR="00384E05" w:rsidRPr="00384E05" w:rsidRDefault="00384E05" w:rsidP="00384E05">
            <w:pPr>
              <w:rPr>
                <w:rFonts w:cstheme="minorHAnsi"/>
                <w:sz w:val="20"/>
                <w:szCs w:val="20"/>
                <w:lang w:val="en-GB"/>
              </w:rPr>
            </w:pPr>
            <w:r w:rsidRPr="00384E05">
              <w:rPr>
                <w:rFonts w:cstheme="minorHAnsi"/>
                <w:sz w:val="20"/>
                <w:szCs w:val="20"/>
                <w:lang w:val="en-GB"/>
              </w:rPr>
              <w:t>From the Proposal 2 you could add here following elements to proposal 1 (Step 1)</w:t>
            </w:r>
          </w:p>
          <w:p w14:paraId="12210FD6" w14:textId="77777777" w:rsidR="00384E05" w:rsidRPr="00384E05" w:rsidRDefault="00384E05" w:rsidP="00384E05">
            <w:pPr>
              <w:rPr>
                <w:rFonts w:cstheme="minorHAnsi"/>
                <w:sz w:val="20"/>
                <w:szCs w:val="20"/>
                <w:lang w:val="en-GB"/>
              </w:rPr>
            </w:pPr>
            <w:r w:rsidRPr="00384E05">
              <w:rPr>
                <w:rFonts w:cstheme="minorHAnsi"/>
                <w:sz w:val="20"/>
                <w:szCs w:val="20"/>
                <w:lang w:val="en-GB"/>
              </w:rPr>
              <w:t xml:space="preserve">• DT50 based on extracted parent &gt; </w:t>
            </w:r>
            <w:proofErr w:type="spellStart"/>
            <w:r w:rsidRPr="00384E05">
              <w:rPr>
                <w:rFonts w:cstheme="minorHAnsi"/>
                <w:sz w:val="20"/>
                <w:szCs w:val="20"/>
                <w:lang w:val="en-GB"/>
              </w:rPr>
              <w:t>Tcrit</w:t>
            </w:r>
            <w:proofErr w:type="spellEnd"/>
          </w:p>
          <w:p w14:paraId="19694675" w14:textId="77777777" w:rsidR="00384E05" w:rsidRPr="00384E05" w:rsidRDefault="00384E05" w:rsidP="00384E05">
            <w:pPr>
              <w:rPr>
                <w:rFonts w:cstheme="minorHAnsi"/>
                <w:sz w:val="20"/>
                <w:szCs w:val="20"/>
                <w:lang w:val="en-GB"/>
              </w:rPr>
            </w:pPr>
            <w:r w:rsidRPr="00384E05">
              <w:rPr>
                <w:rFonts w:cstheme="minorHAnsi"/>
                <w:sz w:val="20"/>
                <w:szCs w:val="20"/>
                <w:lang w:val="en-GB"/>
              </w:rPr>
              <w:t xml:space="preserve">o YES Substances is </w:t>
            </w:r>
            <w:proofErr w:type="spellStart"/>
            <w:r w:rsidRPr="00384E05">
              <w:rPr>
                <w:rFonts w:cstheme="minorHAnsi"/>
                <w:sz w:val="20"/>
                <w:szCs w:val="20"/>
                <w:lang w:val="en-GB"/>
              </w:rPr>
              <w:t>vP</w:t>
            </w:r>
            <w:proofErr w:type="spellEnd"/>
          </w:p>
          <w:p w14:paraId="76C0B571" w14:textId="77777777" w:rsidR="00384E05" w:rsidRPr="00384E05" w:rsidRDefault="00384E05" w:rsidP="00384E05">
            <w:pPr>
              <w:rPr>
                <w:rFonts w:cstheme="minorHAnsi"/>
                <w:sz w:val="20"/>
                <w:szCs w:val="20"/>
                <w:lang w:val="en-GB"/>
              </w:rPr>
            </w:pPr>
            <w:r w:rsidRPr="00384E05">
              <w:rPr>
                <w:rFonts w:cstheme="minorHAnsi"/>
                <w:sz w:val="20"/>
                <w:szCs w:val="20"/>
                <w:lang w:val="en-GB"/>
              </w:rPr>
              <w:t>o NO Go to Proposal 1 Step1</w:t>
            </w:r>
          </w:p>
          <w:p w14:paraId="59FDA011" w14:textId="77777777" w:rsidR="00384E05" w:rsidRPr="00384E05" w:rsidRDefault="00384E05" w:rsidP="00384E05">
            <w:pPr>
              <w:rPr>
                <w:rFonts w:cstheme="minorHAnsi"/>
                <w:sz w:val="20"/>
                <w:szCs w:val="20"/>
                <w:lang w:val="en-GB"/>
              </w:rPr>
            </w:pPr>
            <w:r w:rsidRPr="00384E05">
              <w:rPr>
                <w:rFonts w:cstheme="minorHAnsi"/>
                <w:sz w:val="20"/>
                <w:szCs w:val="20"/>
                <w:lang w:val="en-GB"/>
              </w:rPr>
              <w:t xml:space="preserve">Step 2: </w:t>
            </w:r>
            <w:r w:rsidRPr="00B40E5A">
              <w:rPr>
                <w:rFonts w:cstheme="minorHAnsi"/>
                <w:b/>
                <w:sz w:val="20"/>
                <w:szCs w:val="20"/>
                <w:lang w:val="en-GB"/>
              </w:rPr>
              <w:t>MTB</w:t>
            </w:r>
            <w:r w:rsidRPr="00384E05">
              <w:rPr>
                <w:rFonts w:cstheme="minorHAnsi"/>
                <w:sz w:val="20"/>
                <w:szCs w:val="20"/>
                <w:lang w:val="en-GB"/>
              </w:rPr>
              <w:t xml:space="preserve"> </w:t>
            </w:r>
            <w:r w:rsidRPr="00B40E5A">
              <w:rPr>
                <w:rFonts w:cstheme="minorHAnsi"/>
                <w:b/>
                <w:sz w:val="20"/>
                <w:szCs w:val="20"/>
                <w:lang w:val="en-GB"/>
              </w:rPr>
              <w:t>approach</w:t>
            </w:r>
            <w:r w:rsidRPr="00384E05">
              <w:rPr>
                <w:rFonts w:cstheme="minorHAnsi"/>
                <w:sz w:val="20"/>
                <w:szCs w:val="20"/>
                <w:lang w:val="en-GB"/>
              </w:rPr>
              <w:t xml:space="preserve"> in estimating the amount of bioNER could be used as a </w:t>
            </w:r>
            <w:r w:rsidRPr="00B40E5A">
              <w:rPr>
                <w:rFonts w:cstheme="minorHAnsi"/>
                <w:b/>
                <w:sz w:val="20"/>
                <w:szCs w:val="20"/>
                <w:lang w:val="en-GB"/>
              </w:rPr>
              <w:t>screening tool</w:t>
            </w:r>
            <w:r w:rsidRPr="00384E05">
              <w:rPr>
                <w:rFonts w:cstheme="minorHAnsi"/>
                <w:sz w:val="20"/>
                <w:szCs w:val="20"/>
                <w:lang w:val="en-GB"/>
              </w:rPr>
              <w:t xml:space="preserve"> but not yet on its own to decide that the substance is not P (this step could be used to decide what to do first silylation/EDTA or acid hydrolysis)</w:t>
            </w:r>
          </w:p>
          <w:p w14:paraId="71F29B4B" w14:textId="77777777" w:rsidR="00384E05" w:rsidRPr="00384E05" w:rsidRDefault="00384E05" w:rsidP="00384E05">
            <w:pPr>
              <w:rPr>
                <w:rFonts w:cstheme="minorHAnsi"/>
                <w:sz w:val="20"/>
                <w:szCs w:val="20"/>
                <w:lang w:val="en-GB"/>
              </w:rPr>
            </w:pPr>
            <w:r w:rsidRPr="00384E05">
              <w:rPr>
                <w:rFonts w:cstheme="minorHAnsi"/>
                <w:sz w:val="20"/>
                <w:szCs w:val="20"/>
                <w:lang w:val="en-GB"/>
              </w:rPr>
              <w:t>Step 3: Thresholds (to be discussed further) based on MTB estimation could be used as described above (Step 2) and deleted from this step (as shown in proposal).</w:t>
            </w:r>
          </w:p>
          <w:p w14:paraId="033C7467" w14:textId="77777777" w:rsidR="00384E05" w:rsidRPr="00384E05" w:rsidRDefault="00384E05" w:rsidP="00384E05">
            <w:pPr>
              <w:rPr>
                <w:rFonts w:cstheme="minorHAnsi"/>
                <w:sz w:val="20"/>
                <w:szCs w:val="20"/>
                <w:lang w:val="en-GB"/>
              </w:rPr>
            </w:pPr>
            <w:r w:rsidRPr="00384E05">
              <w:rPr>
                <w:rFonts w:cstheme="minorHAnsi"/>
                <w:sz w:val="20"/>
                <w:szCs w:val="20"/>
                <w:lang w:val="en-GB"/>
              </w:rPr>
              <w:t>• Step 3a – start with silylation/EDTA and if needed acid hydrolysis</w:t>
            </w:r>
          </w:p>
          <w:p w14:paraId="414A331D" w14:textId="77777777" w:rsidR="00384E05" w:rsidRPr="000476D2" w:rsidRDefault="00384E05" w:rsidP="00384E05">
            <w:pPr>
              <w:rPr>
                <w:rFonts w:cstheme="minorHAnsi"/>
                <w:sz w:val="20"/>
                <w:szCs w:val="20"/>
                <w:lang w:val="en-GB"/>
              </w:rPr>
            </w:pPr>
            <w:r w:rsidRPr="00384E05">
              <w:rPr>
                <w:rFonts w:cstheme="minorHAnsi"/>
                <w:sz w:val="20"/>
                <w:szCs w:val="20"/>
                <w:lang w:val="en-GB"/>
              </w:rPr>
              <w:t>• Step 3b – start with acid hydrolysis and silylation/EDTA if needed</w:t>
            </w:r>
          </w:p>
        </w:tc>
        <w:tc>
          <w:tcPr>
            <w:tcW w:w="2122" w:type="pct"/>
          </w:tcPr>
          <w:p w14:paraId="1E85A040" w14:textId="3E070932" w:rsidR="00F9105E" w:rsidRDefault="00F9105E" w:rsidP="00F9105E">
            <w:pPr>
              <w:rPr>
                <w:rFonts w:cstheme="minorHAnsi"/>
                <w:sz w:val="20"/>
                <w:szCs w:val="20"/>
                <w:lang w:val="en-GB"/>
              </w:rPr>
            </w:pPr>
            <w:r>
              <w:rPr>
                <w:rFonts w:cstheme="minorHAnsi"/>
                <w:sz w:val="20"/>
                <w:szCs w:val="20"/>
                <w:lang w:val="en-GB"/>
              </w:rPr>
              <w:lastRenderedPageBreak/>
              <w:t>Thank you for your comment.</w:t>
            </w:r>
            <w:r w:rsidR="0050589C">
              <w:rPr>
                <w:rFonts w:cstheme="minorHAnsi"/>
                <w:sz w:val="20"/>
                <w:szCs w:val="20"/>
                <w:lang w:val="en-GB"/>
              </w:rPr>
              <w:t xml:space="preserve"> </w:t>
            </w:r>
            <w:r w:rsidR="0050589C" w:rsidRPr="0050589C">
              <w:rPr>
                <w:rFonts w:cstheme="minorHAnsi"/>
                <w:sz w:val="20"/>
                <w:szCs w:val="20"/>
                <w:lang w:val="en-GB"/>
              </w:rPr>
              <w:t xml:space="preserve">We will revise the proposal </w:t>
            </w:r>
            <w:proofErr w:type="gramStart"/>
            <w:r w:rsidR="0050589C" w:rsidRPr="0050589C">
              <w:rPr>
                <w:rFonts w:cstheme="minorHAnsi"/>
                <w:sz w:val="20"/>
                <w:szCs w:val="20"/>
                <w:lang w:val="en-GB"/>
              </w:rPr>
              <w:t>taking into account</w:t>
            </w:r>
            <w:proofErr w:type="gramEnd"/>
            <w:r w:rsidR="0050589C" w:rsidRPr="0050589C">
              <w:rPr>
                <w:rFonts w:cstheme="minorHAnsi"/>
                <w:sz w:val="20"/>
                <w:szCs w:val="20"/>
                <w:lang w:val="en-GB"/>
              </w:rPr>
              <w:t xml:space="preserve"> all comments received.</w:t>
            </w:r>
          </w:p>
          <w:p w14:paraId="26FB09D9" w14:textId="77777777" w:rsidR="00384E05" w:rsidRDefault="002D58A9" w:rsidP="00BF01BD">
            <w:pPr>
              <w:rPr>
                <w:rFonts w:cstheme="minorHAnsi"/>
                <w:sz w:val="20"/>
                <w:szCs w:val="20"/>
                <w:lang w:val="en-GB"/>
              </w:rPr>
            </w:pPr>
            <w:r>
              <w:rPr>
                <w:rFonts w:cstheme="minorHAnsi"/>
                <w:sz w:val="20"/>
                <w:szCs w:val="20"/>
                <w:lang w:val="en-GB"/>
              </w:rPr>
              <w:t xml:space="preserve">We agree that the </w:t>
            </w:r>
            <w:r w:rsidR="00C41C23">
              <w:rPr>
                <w:rFonts w:cstheme="minorHAnsi"/>
                <w:sz w:val="20"/>
                <w:szCs w:val="20"/>
                <w:lang w:val="en-GB"/>
              </w:rPr>
              <w:t>validity of the</w:t>
            </w:r>
            <w:r>
              <w:rPr>
                <w:rFonts w:cstheme="minorHAnsi"/>
                <w:sz w:val="20"/>
                <w:szCs w:val="20"/>
                <w:lang w:val="en-GB"/>
              </w:rPr>
              <w:t xml:space="preserve"> MTB method </w:t>
            </w:r>
            <w:r w:rsidR="00C41C23">
              <w:rPr>
                <w:rFonts w:cstheme="minorHAnsi"/>
                <w:sz w:val="20"/>
                <w:szCs w:val="20"/>
                <w:lang w:val="en-GB"/>
              </w:rPr>
              <w:t xml:space="preserve">has still to be substantiated by experimental data. </w:t>
            </w:r>
            <w:r w:rsidR="002561A2" w:rsidRPr="002561A2">
              <w:rPr>
                <w:rFonts w:cstheme="minorHAnsi"/>
                <w:sz w:val="20"/>
                <w:szCs w:val="20"/>
                <w:lang w:val="en-GB"/>
              </w:rPr>
              <w:t>Therefore, in our proposals, this method is only meant as a tool to give some guidance on the type of NER formed and the choice of extraction method.</w:t>
            </w:r>
            <w:r w:rsidR="002561A2">
              <w:rPr>
                <w:rFonts w:cstheme="minorHAnsi"/>
                <w:sz w:val="20"/>
                <w:szCs w:val="20"/>
                <w:lang w:val="en-GB"/>
              </w:rPr>
              <w:t xml:space="preserve"> Please, see also our response to comment 22.</w:t>
            </w:r>
          </w:p>
          <w:p w14:paraId="5697B302" w14:textId="11A66CCF" w:rsidR="0050589C" w:rsidRDefault="00D23B5E" w:rsidP="00D23B5E">
            <w:pPr>
              <w:rPr>
                <w:rFonts w:cstheme="minorHAnsi"/>
                <w:sz w:val="20"/>
                <w:szCs w:val="20"/>
                <w:lang w:val="en-GB"/>
              </w:rPr>
            </w:pPr>
            <w:r w:rsidRPr="00D23B5E">
              <w:rPr>
                <w:rFonts w:cstheme="minorHAnsi"/>
                <w:sz w:val="20"/>
                <w:szCs w:val="20"/>
                <w:lang w:val="en-GB"/>
              </w:rPr>
              <w:t>According to the UBA proposal, PLE should be the last step, if a stepwise solvent extraction is</w:t>
            </w:r>
            <w:r w:rsidR="006D50B4">
              <w:rPr>
                <w:rFonts w:cstheme="minorHAnsi"/>
                <w:sz w:val="20"/>
                <w:szCs w:val="20"/>
                <w:lang w:val="en-GB"/>
              </w:rPr>
              <w:t xml:space="preserve"> </w:t>
            </w:r>
            <w:r w:rsidRPr="00D23B5E">
              <w:rPr>
                <w:rFonts w:cstheme="minorHAnsi"/>
                <w:sz w:val="20"/>
                <w:szCs w:val="20"/>
                <w:lang w:val="en-GB"/>
              </w:rPr>
              <w:t>chosen. Alternatively, solely PLE with a standard mix (methanol/acetone/ water 50/25/25% at</w:t>
            </w:r>
            <w:r w:rsidR="006D50B4">
              <w:rPr>
                <w:rFonts w:cstheme="minorHAnsi"/>
                <w:sz w:val="20"/>
                <w:szCs w:val="20"/>
                <w:lang w:val="en-GB"/>
              </w:rPr>
              <w:t xml:space="preserve"> </w:t>
            </w:r>
            <w:r w:rsidRPr="00D23B5E">
              <w:rPr>
                <w:rFonts w:cstheme="minorHAnsi"/>
                <w:sz w:val="20"/>
                <w:szCs w:val="20"/>
                <w:lang w:val="en-GB"/>
              </w:rPr>
              <w:t>100°C and 100 bar) according to Löffler et al. 2020 1 can be conducted.</w:t>
            </w:r>
            <w:r w:rsidR="006D50B4">
              <w:rPr>
                <w:rFonts w:cstheme="minorHAnsi"/>
                <w:sz w:val="20"/>
                <w:szCs w:val="20"/>
                <w:lang w:val="en-GB"/>
              </w:rPr>
              <w:t xml:space="preserve"> Other harsh extraction methods, such as</w:t>
            </w:r>
            <w:r w:rsidRPr="00D23B5E">
              <w:rPr>
                <w:rFonts w:cstheme="minorHAnsi"/>
                <w:sz w:val="20"/>
                <w:szCs w:val="20"/>
                <w:lang w:val="en-GB"/>
              </w:rPr>
              <w:t xml:space="preserve"> Soxhlet extraction can</w:t>
            </w:r>
            <w:r w:rsidR="006D50B4">
              <w:rPr>
                <w:rFonts w:cstheme="minorHAnsi"/>
                <w:sz w:val="20"/>
                <w:szCs w:val="20"/>
                <w:lang w:val="en-GB"/>
              </w:rPr>
              <w:t xml:space="preserve"> </w:t>
            </w:r>
            <w:r w:rsidRPr="00D23B5E">
              <w:rPr>
                <w:rFonts w:cstheme="minorHAnsi"/>
                <w:sz w:val="20"/>
                <w:szCs w:val="20"/>
                <w:lang w:val="en-GB"/>
              </w:rPr>
              <w:t xml:space="preserve">be considered as an acceptable alternative </w:t>
            </w:r>
            <w:r w:rsidR="006D50B4">
              <w:rPr>
                <w:rFonts w:cstheme="minorHAnsi"/>
                <w:sz w:val="20"/>
                <w:szCs w:val="20"/>
                <w:lang w:val="en-GB"/>
              </w:rPr>
              <w:t>in cases, where</w:t>
            </w:r>
            <w:r w:rsidRPr="00D23B5E">
              <w:rPr>
                <w:rFonts w:cstheme="minorHAnsi"/>
                <w:sz w:val="20"/>
                <w:szCs w:val="20"/>
                <w:lang w:val="en-GB"/>
              </w:rPr>
              <w:t xml:space="preserve"> PLE is not feasible because the parent</w:t>
            </w:r>
            <w:r w:rsidR="006D50B4">
              <w:rPr>
                <w:rFonts w:cstheme="minorHAnsi"/>
                <w:sz w:val="20"/>
                <w:szCs w:val="20"/>
                <w:lang w:val="en-GB"/>
              </w:rPr>
              <w:t xml:space="preserve"> </w:t>
            </w:r>
            <w:r w:rsidRPr="00D23B5E">
              <w:rPr>
                <w:rFonts w:cstheme="minorHAnsi"/>
                <w:sz w:val="20"/>
                <w:szCs w:val="20"/>
                <w:lang w:val="en-GB"/>
              </w:rPr>
              <w:t xml:space="preserve">compound is not stable and destroyed during the PLE procedure. </w:t>
            </w:r>
            <w:r w:rsidR="00573FC1" w:rsidRPr="00573FC1">
              <w:rPr>
                <w:rFonts w:cstheme="minorHAnsi"/>
                <w:sz w:val="20"/>
                <w:szCs w:val="20"/>
                <w:lang w:val="en-GB"/>
              </w:rPr>
              <w:t>In general, we support the mandatory performance and documentation of pre-tests to demonstrate the stability of the analyte against the chosen extraction method or a comparable extraction efficiency of alternative extraction methods compared to PLE extraction. The inclusion of a corresponding clause in the relevant OECD Guidelines (307, 308) would, in our view, be most helpful.</w:t>
            </w:r>
            <w:r w:rsidR="0050589C">
              <w:rPr>
                <w:rFonts w:cstheme="minorHAnsi"/>
                <w:sz w:val="20"/>
                <w:szCs w:val="20"/>
                <w:lang w:val="en-GB"/>
              </w:rPr>
              <w:t xml:space="preserve"> </w:t>
            </w:r>
            <w:r w:rsidRPr="00D23B5E">
              <w:rPr>
                <w:rFonts w:cstheme="minorHAnsi"/>
                <w:sz w:val="20"/>
                <w:szCs w:val="20"/>
                <w:lang w:val="en-GB"/>
              </w:rPr>
              <w:t xml:space="preserve">The use of an alternative extraction procedure will </w:t>
            </w:r>
            <w:r w:rsidR="0050589C">
              <w:rPr>
                <w:rFonts w:cstheme="minorHAnsi"/>
                <w:sz w:val="20"/>
                <w:szCs w:val="20"/>
                <w:lang w:val="en-GB"/>
              </w:rPr>
              <w:t xml:space="preserve">thus </w:t>
            </w:r>
            <w:r w:rsidRPr="00D23B5E">
              <w:rPr>
                <w:rFonts w:cstheme="minorHAnsi"/>
                <w:sz w:val="20"/>
                <w:szCs w:val="20"/>
                <w:lang w:val="en-GB"/>
              </w:rPr>
              <w:t>always be a case-by-case</w:t>
            </w:r>
            <w:r w:rsidR="0050589C">
              <w:rPr>
                <w:rFonts w:cstheme="minorHAnsi"/>
                <w:sz w:val="20"/>
                <w:szCs w:val="20"/>
                <w:lang w:val="en-GB"/>
              </w:rPr>
              <w:t xml:space="preserve"> </w:t>
            </w:r>
            <w:r w:rsidRPr="00D23B5E">
              <w:rPr>
                <w:rFonts w:cstheme="minorHAnsi"/>
                <w:sz w:val="20"/>
                <w:szCs w:val="20"/>
                <w:lang w:val="en-GB"/>
              </w:rPr>
              <w:t>decision.</w:t>
            </w:r>
          </w:p>
        </w:tc>
      </w:tr>
    </w:tbl>
    <w:p w14:paraId="60A4083A" w14:textId="77777777" w:rsidR="009B620F" w:rsidRPr="009621AC" w:rsidRDefault="008C22D9">
      <w:pPr>
        <w:rPr>
          <w:lang w:val="en-GB"/>
        </w:rPr>
      </w:pPr>
    </w:p>
    <w:sectPr w:rsidR="009B620F" w:rsidRPr="009621AC" w:rsidSect="000879C7">
      <w:footerReference w:type="default" r:id="rId14"/>
      <w:pgSz w:w="16838" w:h="11906" w:orient="landscape"/>
      <w:pgMar w:top="1417" w:right="1417"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97A677" w14:textId="77777777" w:rsidR="00C10D28" w:rsidRDefault="00C10D28" w:rsidP="00C10D28">
      <w:pPr>
        <w:spacing w:after="0" w:line="240" w:lineRule="auto"/>
      </w:pPr>
      <w:r>
        <w:separator/>
      </w:r>
    </w:p>
  </w:endnote>
  <w:endnote w:type="continuationSeparator" w:id="0">
    <w:p w14:paraId="65350F88" w14:textId="77777777" w:rsidR="00C10D28" w:rsidRDefault="00C10D28" w:rsidP="00C10D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8256250"/>
      <w:docPartObj>
        <w:docPartGallery w:val="Page Numbers (Bottom of Page)"/>
        <w:docPartUnique/>
      </w:docPartObj>
    </w:sdtPr>
    <w:sdtEndPr/>
    <w:sdtContent>
      <w:p w14:paraId="699865A8" w14:textId="679883F3" w:rsidR="00C10D28" w:rsidRDefault="00C10D28">
        <w:pPr>
          <w:pStyle w:val="Fuzeile"/>
          <w:jc w:val="center"/>
        </w:pPr>
        <w:r>
          <w:fldChar w:fldCharType="begin"/>
        </w:r>
        <w:r>
          <w:instrText>PAGE   \* MERGEFORMAT</w:instrText>
        </w:r>
        <w:r>
          <w:fldChar w:fldCharType="separate"/>
        </w:r>
        <w:r>
          <w:t>2</w:t>
        </w:r>
        <w:r>
          <w:fldChar w:fldCharType="end"/>
        </w:r>
      </w:p>
    </w:sdtContent>
  </w:sdt>
  <w:p w14:paraId="7F9875E1" w14:textId="77777777" w:rsidR="00C10D28" w:rsidRDefault="00C10D2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5CF230" w14:textId="77777777" w:rsidR="00C10D28" w:rsidRDefault="00C10D28" w:rsidP="00C10D28">
      <w:pPr>
        <w:spacing w:after="0" w:line="240" w:lineRule="auto"/>
      </w:pPr>
      <w:r>
        <w:separator/>
      </w:r>
    </w:p>
  </w:footnote>
  <w:footnote w:type="continuationSeparator" w:id="0">
    <w:p w14:paraId="4D610FD4" w14:textId="77777777" w:rsidR="00C10D28" w:rsidRDefault="00C10D28" w:rsidP="00C10D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223ADF"/>
    <w:multiLevelType w:val="hybridMultilevel"/>
    <w:tmpl w:val="42F2DB6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5DC46F52"/>
    <w:multiLevelType w:val="hybridMultilevel"/>
    <w:tmpl w:val="9E4A107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9C7"/>
    <w:rsid w:val="000054F8"/>
    <w:rsid w:val="00022F23"/>
    <w:rsid w:val="0002508C"/>
    <w:rsid w:val="00026B57"/>
    <w:rsid w:val="000416C0"/>
    <w:rsid w:val="00045557"/>
    <w:rsid w:val="000476D2"/>
    <w:rsid w:val="00050E1E"/>
    <w:rsid w:val="00056ED8"/>
    <w:rsid w:val="000636FD"/>
    <w:rsid w:val="00064F2F"/>
    <w:rsid w:val="000808F9"/>
    <w:rsid w:val="000811A2"/>
    <w:rsid w:val="000879C7"/>
    <w:rsid w:val="00090C6C"/>
    <w:rsid w:val="00090D1E"/>
    <w:rsid w:val="0009257D"/>
    <w:rsid w:val="00093D29"/>
    <w:rsid w:val="000B1DE4"/>
    <w:rsid w:val="000C369D"/>
    <w:rsid w:val="000C39A0"/>
    <w:rsid w:val="000E32F3"/>
    <w:rsid w:val="000E60D3"/>
    <w:rsid w:val="001079DA"/>
    <w:rsid w:val="00107CE4"/>
    <w:rsid w:val="00131F7A"/>
    <w:rsid w:val="00151D51"/>
    <w:rsid w:val="00174D98"/>
    <w:rsid w:val="00180C8C"/>
    <w:rsid w:val="00183489"/>
    <w:rsid w:val="0019460F"/>
    <w:rsid w:val="001B36BD"/>
    <w:rsid w:val="001F34B9"/>
    <w:rsid w:val="00207920"/>
    <w:rsid w:val="00215E6F"/>
    <w:rsid w:val="002331EF"/>
    <w:rsid w:val="0023602A"/>
    <w:rsid w:val="00240E42"/>
    <w:rsid w:val="00243B2C"/>
    <w:rsid w:val="00255ECF"/>
    <w:rsid w:val="002561A2"/>
    <w:rsid w:val="00256D6F"/>
    <w:rsid w:val="0026093B"/>
    <w:rsid w:val="002611A2"/>
    <w:rsid w:val="00263AFE"/>
    <w:rsid w:val="002724D8"/>
    <w:rsid w:val="00273A63"/>
    <w:rsid w:val="0027513A"/>
    <w:rsid w:val="00275C27"/>
    <w:rsid w:val="00277634"/>
    <w:rsid w:val="002835EA"/>
    <w:rsid w:val="0028614F"/>
    <w:rsid w:val="00291A0E"/>
    <w:rsid w:val="002A552D"/>
    <w:rsid w:val="002C4E49"/>
    <w:rsid w:val="002C6DCB"/>
    <w:rsid w:val="002D4B19"/>
    <w:rsid w:val="002D58A9"/>
    <w:rsid w:val="00304668"/>
    <w:rsid w:val="00315520"/>
    <w:rsid w:val="0033700A"/>
    <w:rsid w:val="00342876"/>
    <w:rsid w:val="003535F1"/>
    <w:rsid w:val="003537F0"/>
    <w:rsid w:val="00355D2F"/>
    <w:rsid w:val="003623DA"/>
    <w:rsid w:val="00384E05"/>
    <w:rsid w:val="003906A2"/>
    <w:rsid w:val="00390EA9"/>
    <w:rsid w:val="003A02C2"/>
    <w:rsid w:val="003A2C34"/>
    <w:rsid w:val="003B1B98"/>
    <w:rsid w:val="003C00B0"/>
    <w:rsid w:val="003D4E7E"/>
    <w:rsid w:val="003F4A68"/>
    <w:rsid w:val="00405C48"/>
    <w:rsid w:val="004130E7"/>
    <w:rsid w:val="004139BC"/>
    <w:rsid w:val="00414ECA"/>
    <w:rsid w:val="0042630D"/>
    <w:rsid w:val="004355C8"/>
    <w:rsid w:val="004447BC"/>
    <w:rsid w:val="00471C62"/>
    <w:rsid w:val="004735C6"/>
    <w:rsid w:val="004A39CB"/>
    <w:rsid w:val="004B616C"/>
    <w:rsid w:val="004C1257"/>
    <w:rsid w:val="004C6325"/>
    <w:rsid w:val="004E0B27"/>
    <w:rsid w:val="004E45DD"/>
    <w:rsid w:val="0050589C"/>
    <w:rsid w:val="005103EC"/>
    <w:rsid w:val="00520ADE"/>
    <w:rsid w:val="00522C7C"/>
    <w:rsid w:val="005234D9"/>
    <w:rsid w:val="005254F4"/>
    <w:rsid w:val="00533F4E"/>
    <w:rsid w:val="005453EC"/>
    <w:rsid w:val="00545638"/>
    <w:rsid w:val="0054705C"/>
    <w:rsid w:val="00551B1E"/>
    <w:rsid w:val="0056335C"/>
    <w:rsid w:val="0056747B"/>
    <w:rsid w:val="00570A2F"/>
    <w:rsid w:val="00573FC1"/>
    <w:rsid w:val="00583B24"/>
    <w:rsid w:val="00586B4E"/>
    <w:rsid w:val="00587F71"/>
    <w:rsid w:val="00596073"/>
    <w:rsid w:val="00596130"/>
    <w:rsid w:val="005B5DF6"/>
    <w:rsid w:val="005E587D"/>
    <w:rsid w:val="006153B7"/>
    <w:rsid w:val="00627648"/>
    <w:rsid w:val="00630E64"/>
    <w:rsid w:val="0066550A"/>
    <w:rsid w:val="00675416"/>
    <w:rsid w:val="0067721C"/>
    <w:rsid w:val="006840FD"/>
    <w:rsid w:val="00691CAB"/>
    <w:rsid w:val="006B5111"/>
    <w:rsid w:val="006B74E2"/>
    <w:rsid w:val="006C7B59"/>
    <w:rsid w:val="006D318B"/>
    <w:rsid w:val="006D50B4"/>
    <w:rsid w:val="006E12A6"/>
    <w:rsid w:val="006E6CAE"/>
    <w:rsid w:val="006F2E87"/>
    <w:rsid w:val="006F63EF"/>
    <w:rsid w:val="00716AE0"/>
    <w:rsid w:val="007253CF"/>
    <w:rsid w:val="007415EB"/>
    <w:rsid w:val="00753C70"/>
    <w:rsid w:val="007573F5"/>
    <w:rsid w:val="00762A00"/>
    <w:rsid w:val="007A1524"/>
    <w:rsid w:val="007B0741"/>
    <w:rsid w:val="007B3748"/>
    <w:rsid w:val="007F6A55"/>
    <w:rsid w:val="0080056D"/>
    <w:rsid w:val="0080799E"/>
    <w:rsid w:val="008156B9"/>
    <w:rsid w:val="00826EEC"/>
    <w:rsid w:val="00855477"/>
    <w:rsid w:val="00882334"/>
    <w:rsid w:val="008A122B"/>
    <w:rsid w:val="008A1461"/>
    <w:rsid w:val="008A6AEA"/>
    <w:rsid w:val="008B32AD"/>
    <w:rsid w:val="008C043A"/>
    <w:rsid w:val="008C22D9"/>
    <w:rsid w:val="008C69F8"/>
    <w:rsid w:val="008D3663"/>
    <w:rsid w:val="008D3F62"/>
    <w:rsid w:val="008E7924"/>
    <w:rsid w:val="009011B9"/>
    <w:rsid w:val="00901F73"/>
    <w:rsid w:val="00902F5C"/>
    <w:rsid w:val="009033C9"/>
    <w:rsid w:val="00930DCB"/>
    <w:rsid w:val="009356C7"/>
    <w:rsid w:val="009405AC"/>
    <w:rsid w:val="009462C1"/>
    <w:rsid w:val="00947DB2"/>
    <w:rsid w:val="0095409B"/>
    <w:rsid w:val="009621AC"/>
    <w:rsid w:val="00967E4B"/>
    <w:rsid w:val="00992275"/>
    <w:rsid w:val="009A532E"/>
    <w:rsid w:val="009B6E04"/>
    <w:rsid w:val="009C06E4"/>
    <w:rsid w:val="009D6E33"/>
    <w:rsid w:val="009D7776"/>
    <w:rsid w:val="009F4B65"/>
    <w:rsid w:val="00A15A6E"/>
    <w:rsid w:val="00A27EB8"/>
    <w:rsid w:val="00A326F4"/>
    <w:rsid w:val="00A752AD"/>
    <w:rsid w:val="00A825D7"/>
    <w:rsid w:val="00A844F2"/>
    <w:rsid w:val="00A968AE"/>
    <w:rsid w:val="00AA486A"/>
    <w:rsid w:val="00AB262B"/>
    <w:rsid w:val="00AB2B53"/>
    <w:rsid w:val="00AD6FFD"/>
    <w:rsid w:val="00AE04CF"/>
    <w:rsid w:val="00AE40FB"/>
    <w:rsid w:val="00AF2984"/>
    <w:rsid w:val="00B01A89"/>
    <w:rsid w:val="00B03B4B"/>
    <w:rsid w:val="00B26596"/>
    <w:rsid w:val="00B40E5A"/>
    <w:rsid w:val="00B75F57"/>
    <w:rsid w:val="00B771DD"/>
    <w:rsid w:val="00BA628C"/>
    <w:rsid w:val="00BA73F6"/>
    <w:rsid w:val="00BB13F9"/>
    <w:rsid w:val="00BB162D"/>
    <w:rsid w:val="00BB18F0"/>
    <w:rsid w:val="00BB7A18"/>
    <w:rsid w:val="00BB7D78"/>
    <w:rsid w:val="00BF01BD"/>
    <w:rsid w:val="00BF50B0"/>
    <w:rsid w:val="00BF620C"/>
    <w:rsid w:val="00C01B9D"/>
    <w:rsid w:val="00C10D28"/>
    <w:rsid w:val="00C41C23"/>
    <w:rsid w:val="00C46C09"/>
    <w:rsid w:val="00C844DB"/>
    <w:rsid w:val="00C8453F"/>
    <w:rsid w:val="00C85244"/>
    <w:rsid w:val="00C94A65"/>
    <w:rsid w:val="00CA0453"/>
    <w:rsid w:val="00CA70FB"/>
    <w:rsid w:val="00CB3BEB"/>
    <w:rsid w:val="00CD4542"/>
    <w:rsid w:val="00CD6193"/>
    <w:rsid w:val="00CD62A9"/>
    <w:rsid w:val="00CE240E"/>
    <w:rsid w:val="00CE27C9"/>
    <w:rsid w:val="00CE2D0C"/>
    <w:rsid w:val="00D03CE3"/>
    <w:rsid w:val="00D13401"/>
    <w:rsid w:val="00D1439C"/>
    <w:rsid w:val="00D14765"/>
    <w:rsid w:val="00D22864"/>
    <w:rsid w:val="00D23B5E"/>
    <w:rsid w:val="00D74AB0"/>
    <w:rsid w:val="00D86996"/>
    <w:rsid w:val="00DB02F2"/>
    <w:rsid w:val="00DB3A39"/>
    <w:rsid w:val="00DC2E06"/>
    <w:rsid w:val="00DD3EF7"/>
    <w:rsid w:val="00DD6BEC"/>
    <w:rsid w:val="00E16A0D"/>
    <w:rsid w:val="00E355F7"/>
    <w:rsid w:val="00E42943"/>
    <w:rsid w:val="00E44DDC"/>
    <w:rsid w:val="00E47E99"/>
    <w:rsid w:val="00E62AA2"/>
    <w:rsid w:val="00E62BC1"/>
    <w:rsid w:val="00E714A1"/>
    <w:rsid w:val="00E74367"/>
    <w:rsid w:val="00E75F0B"/>
    <w:rsid w:val="00E86C0F"/>
    <w:rsid w:val="00E929ED"/>
    <w:rsid w:val="00EA3EB6"/>
    <w:rsid w:val="00EB2A84"/>
    <w:rsid w:val="00EB2C7A"/>
    <w:rsid w:val="00EC55C2"/>
    <w:rsid w:val="00EC6335"/>
    <w:rsid w:val="00ED1AFF"/>
    <w:rsid w:val="00EE5CCA"/>
    <w:rsid w:val="00EF567B"/>
    <w:rsid w:val="00F0177C"/>
    <w:rsid w:val="00F13041"/>
    <w:rsid w:val="00F1456A"/>
    <w:rsid w:val="00F300A2"/>
    <w:rsid w:val="00F464A0"/>
    <w:rsid w:val="00F540D2"/>
    <w:rsid w:val="00F54A26"/>
    <w:rsid w:val="00F54B9C"/>
    <w:rsid w:val="00F57443"/>
    <w:rsid w:val="00F61C87"/>
    <w:rsid w:val="00F72094"/>
    <w:rsid w:val="00F8194C"/>
    <w:rsid w:val="00F9066A"/>
    <w:rsid w:val="00F9105E"/>
    <w:rsid w:val="00FA704A"/>
    <w:rsid w:val="00FB0528"/>
    <w:rsid w:val="00FB1AC0"/>
    <w:rsid w:val="00FD2723"/>
    <w:rsid w:val="00FD7484"/>
    <w:rsid w:val="00FE005D"/>
    <w:rsid w:val="00FF73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175AC"/>
  <w15:chartTrackingRefBased/>
  <w15:docId w15:val="{1611EBAA-7A0D-4239-A220-9342D5217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0879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mentartext">
    <w:name w:val="annotation text"/>
    <w:basedOn w:val="Standard"/>
    <w:link w:val="KommentartextZchn"/>
    <w:uiPriority w:val="99"/>
    <w:semiHidden/>
    <w:unhideWhenUsed/>
    <w:rsid w:val="000879C7"/>
    <w:pPr>
      <w:spacing w:after="0" w:line="240" w:lineRule="auto"/>
    </w:pPr>
    <w:rPr>
      <w:rFonts w:ascii="Arial" w:eastAsia="Times New Roman" w:hAnsi="Arial" w:cs="Times New Roman"/>
      <w:sz w:val="20"/>
      <w:szCs w:val="20"/>
    </w:rPr>
  </w:style>
  <w:style w:type="character" w:customStyle="1" w:styleId="KommentartextZchn">
    <w:name w:val="Kommentartext Zchn"/>
    <w:basedOn w:val="Absatz-Standardschriftart"/>
    <w:link w:val="Kommentartext"/>
    <w:uiPriority w:val="99"/>
    <w:semiHidden/>
    <w:rsid w:val="000879C7"/>
    <w:rPr>
      <w:rFonts w:ascii="Arial" w:eastAsia="Times New Roman" w:hAnsi="Arial" w:cs="Times New Roman"/>
      <w:sz w:val="20"/>
      <w:szCs w:val="20"/>
    </w:rPr>
  </w:style>
  <w:style w:type="paragraph" w:styleId="NurText">
    <w:name w:val="Plain Text"/>
    <w:basedOn w:val="Standard"/>
    <w:link w:val="NurTextZchn"/>
    <w:uiPriority w:val="99"/>
    <w:unhideWhenUsed/>
    <w:rsid w:val="000879C7"/>
    <w:pPr>
      <w:spacing w:after="0" w:line="240" w:lineRule="auto"/>
    </w:pPr>
    <w:rPr>
      <w:rFonts w:ascii="Calibri" w:hAnsi="Calibri"/>
      <w:szCs w:val="21"/>
    </w:rPr>
  </w:style>
  <w:style w:type="character" w:customStyle="1" w:styleId="NurTextZchn">
    <w:name w:val="Nur Text Zchn"/>
    <w:basedOn w:val="Absatz-Standardschriftart"/>
    <w:link w:val="NurText"/>
    <w:uiPriority w:val="99"/>
    <w:rsid w:val="000879C7"/>
    <w:rPr>
      <w:rFonts w:ascii="Calibri" w:hAnsi="Calibri"/>
      <w:szCs w:val="21"/>
    </w:rPr>
  </w:style>
  <w:style w:type="character" w:styleId="Kommentarzeichen">
    <w:name w:val="annotation reference"/>
    <w:basedOn w:val="Absatz-Standardschriftart"/>
    <w:uiPriority w:val="99"/>
    <w:semiHidden/>
    <w:unhideWhenUsed/>
    <w:rsid w:val="000879C7"/>
    <w:rPr>
      <w:sz w:val="16"/>
      <w:szCs w:val="16"/>
    </w:rPr>
  </w:style>
  <w:style w:type="character" w:customStyle="1" w:styleId="highlight">
    <w:name w:val="highlight"/>
    <w:basedOn w:val="Absatz-Standardschriftart"/>
    <w:rsid w:val="000879C7"/>
  </w:style>
  <w:style w:type="paragraph" w:styleId="Sprechblasentext">
    <w:name w:val="Balloon Text"/>
    <w:basedOn w:val="Standard"/>
    <w:link w:val="SprechblasentextZchn"/>
    <w:uiPriority w:val="99"/>
    <w:semiHidden/>
    <w:unhideWhenUsed/>
    <w:rsid w:val="000879C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879C7"/>
    <w:rPr>
      <w:rFonts w:ascii="Segoe UI" w:hAnsi="Segoe UI" w:cs="Segoe UI"/>
      <w:sz w:val="18"/>
      <w:szCs w:val="18"/>
    </w:rPr>
  </w:style>
  <w:style w:type="character" w:styleId="Hyperlink">
    <w:name w:val="Hyperlink"/>
    <w:basedOn w:val="Absatz-Standardschriftart"/>
    <w:uiPriority w:val="99"/>
    <w:unhideWhenUsed/>
    <w:rsid w:val="000879C7"/>
    <w:rPr>
      <w:color w:val="0563C1" w:themeColor="hyperlink"/>
      <w:u w:val="single"/>
    </w:rPr>
  </w:style>
  <w:style w:type="character" w:customStyle="1" w:styleId="id-label">
    <w:name w:val="id-label"/>
    <w:basedOn w:val="Absatz-Standardschriftart"/>
    <w:rsid w:val="000879C7"/>
  </w:style>
  <w:style w:type="character" w:styleId="NichtaufgelsteErwhnung">
    <w:name w:val="Unresolved Mention"/>
    <w:basedOn w:val="Absatz-Standardschriftart"/>
    <w:uiPriority w:val="99"/>
    <w:semiHidden/>
    <w:unhideWhenUsed/>
    <w:rsid w:val="0002508C"/>
    <w:rPr>
      <w:color w:val="605E5C"/>
      <w:shd w:val="clear" w:color="auto" w:fill="E1DFDD"/>
    </w:rPr>
  </w:style>
  <w:style w:type="paragraph" w:styleId="Kommentarthema">
    <w:name w:val="annotation subject"/>
    <w:basedOn w:val="Kommentartext"/>
    <w:next w:val="Kommentartext"/>
    <w:link w:val="KommentarthemaZchn"/>
    <w:uiPriority w:val="99"/>
    <w:semiHidden/>
    <w:unhideWhenUsed/>
    <w:rsid w:val="00CA0453"/>
    <w:pPr>
      <w:spacing w:after="160"/>
    </w:pPr>
    <w:rPr>
      <w:rFonts w:asciiTheme="minorHAnsi" w:eastAsiaTheme="minorHAnsi" w:hAnsiTheme="minorHAnsi" w:cstheme="minorBidi"/>
      <w:b/>
      <w:bCs/>
    </w:rPr>
  </w:style>
  <w:style w:type="character" w:customStyle="1" w:styleId="KommentarthemaZchn">
    <w:name w:val="Kommentarthema Zchn"/>
    <w:basedOn w:val="KommentartextZchn"/>
    <w:link w:val="Kommentarthema"/>
    <w:uiPriority w:val="99"/>
    <w:semiHidden/>
    <w:rsid w:val="00CA0453"/>
    <w:rPr>
      <w:rFonts w:ascii="Arial" w:eastAsia="Times New Roman" w:hAnsi="Arial" w:cs="Times New Roman"/>
      <w:b/>
      <w:bCs/>
      <w:sz w:val="20"/>
      <w:szCs w:val="20"/>
    </w:rPr>
  </w:style>
  <w:style w:type="paragraph" w:customStyle="1" w:styleId="Default">
    <w:name w:val="Default"/>
    <w:rsid w:val="0009257D"/>
    <w:pPr>
      <w:autoSpaceDE w:val="0"/>
      <w:autoSpaceDN w:val="0"/>
      <w:adjustRightInd w:val="0"/>
      <w:spacing w:after="0" w:line="240" w:lineRule="auto"/>
    </w:pPr>
    <w:rPr>
      <w:rFonts w:ascii="Calibri" w:eastAsia="Times New Roman" w:hAnsi="Calibri" w:cs="Calibri"/>
      <w:color w:val="000000"/>
      <w:sz w:val="24"/>
      <w:szCs w:val="24"/>
    </w:rPr>
  </w:style>
  <w:style w:type="paragraph" w:styleId="Kopfzeile">
    <w:name w:val="header"/>
    <w:basedOn w:val="Standard"/>
    <w:link w:val="KopfzeileZchn"/>
    <w:uiPriority w:val="99"/>
    <w:unhideWhenUsed/>
    <w:rsid w:val="00C10D2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10D28"/>
  </w:style>
  <w:style w:type="paragraph" w:styleId="Fuzeile">
    <w:name w:val="footer"/>
    <w:basedOn w:val="Standard"/>
    <w:link w:val="FuzeileZchn"/>
    <w:uiPriority w:val="99"/>
    <w:unhideWhenUsed/>
    <w:rsid w:val="00C10D2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10D28"/>
  </w:style>
  <w:style w:type="paragraph" w:styleId="StandardWeb">
    <w:name w:val="Normal (Web)"/>
    <w:basedOn w:val="Standard"/>
    <w:uiPriority w:val="99"/>
    <w:semiHidden/>
    <w:unhideWhenUsed/>
    <w:rsid w:val="009A532E"/>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berarbeitung">
    <w:name w:val="Revision"/>
    <w:hidden/>
    <w:uiPriority w:val="99"/>
    <w:semiHidden/>
    <w:rsid w:val="000B1DE4"/>
    <w:pPr>
      <w:spacing w:after="0" w:line="240" w:lineRule="auto"/>
    </w:pPr>
  </w:style>
  <w:style w:type="character" w:styleId="BesuchterLink">
    <w:name w:val="FollowedHyperlink"/>
    <w:basedOn w:val="Absatz-Standardschriftart"/>
    <w:uiPriority w:val="99"/>
    <w:semiHidden/>
    <w:unhideWhenUsed/>
    <w:rsid w:val="0062764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90109">
      <w:bodyDiv w:val="1"/>
      <w:marLeft w:val="0"/>
      <w:marRight w:val="0"/>
      <w:marTop w:val="0"/>
      <w:marBottom w:val="0"/>
      <w:divBdr>
        <w:top w:val="none" w:sz="0" w:space="0" w:color="auto"/>
        <w:left w:val="none" w:sz="0" w:space="0" w:color="auto"/>
        <w:bottom w:val="none" w:sz="0" w:space="0" w:color="auto"/>
        <w:right w:val="none" w:sz="0" w:space="0" w:color="auto"/>
      </w:divBdr>
    </w:div>
    <w:div w:id="282425926">
      <w:bodyDiv w:val="1"/>
      <w:marLeft w:val="0"/>
      <w:marRight w:val="0"/>
      <w:marTop w:val="0"/>
      <w:marBottom w:val="0"/>
      <w:divBdr>
        <w:top w:val="none" w:sz="0" w:space="0" w:color="auto"/>
        <w:left w:val="none" w:sz="0" w:space="0" w:color="auto"/>
        <w:bottom w:val="none" w:sz="0" w:space="0" w:color="auto"/>
        <w:right w:val="none" w:sz="0" w:space="0" w:color="auto"/>
      </w:divBdr>
    </w:div>
    <w:div w:id="304965967">
      <w:bodyDiv w:val="1"/>
      <w:marLeft w:val="0"/>
      <w:marRight w:val="0"/>
      <w:marTop w:val="0"/>
      <w:marBottom w:val="0"/>
      <w:divBdr>
        <w:top w:val="none" w:sz="0" w:space="0" w:color="auto"/>
        <w:left w:val="none" w:sz="0" w:space="0" w:color="auto"/>
        <w:bottom w:val="none" w:sz="0" w:space="0" w:color="auto"/>
        <w:right w:val="none" w:sz="0" w:space="0" w:color="auto"/>
      </w:divBdr>
    </w:div>
    <w:div w:id="400370226">
      <w:bodyDiv w:val="1"/>
      <w:marLeft w:val="0"/>
      <w:marRight w:val="0"/>
      <w:marTop w:val="0"/>
      <w:marBottom w:val="0"/>
      <w:divBdr>
        <w:top w:val="none" w:sz="0" w:space="0" w:color="auto"/>
        <w:left w:val="none" w:sz="0" w:space="0" w:color="auto"/>
        <w:bottom w:val="none" w:sz="0" w:space="0" w:color="auto"/>
        <w:right w:val="none" w:sz="0" w:space="0" w:color="auto"/>
      </w:divBdr>
    </w:div>
    <w:div w:id="478763319">
      <w:bodyDiv w:val="1"/>
      <w:marLeft w:val="0"/>
      <w:marRight w:val="0"/>
      <w:marTop w:val="0"/>
      <w:marBottom w:val="0"/>
      <w:divBdr>
        <w:top w:val="none" w:sz="0" w:space="0" w:color="auto"/>
        <w:left w:val="none" w:sz="0" w:space="0" w:color="auto"/>
        <w:bottom w:val="none" w:sz="0" w:space="0" w:color="auto"/>
        <w:right w:val="none" w:sz="0" w:space="0" w:color="auto"/>
      </w:divBdr>
    </w:div>
    <w:div w:id="527642515">
      <w:bodyDiv w:val="1"/>
      <w:marLeft w:val="0"/>
      <w:marRight w:val="0"/>
      <w:marTop w:val="0"/>
      <w:marBottom w:val="0"/>
      <w:divBdr>
        <w:top w:val="none" w:sz="0" w:space="0" w:color="auto"/>
        <w:left w:val="none" w:sz="0" w:space="0" w:color="auto"/>
        <w:bottom w:val="none" w:sz="0" w:space="0" w:color="auto"/>
        <w:right w:val="none" w:sz="0" w:space="0" w:color="auto"/>
      </w:divBdr>
    </w:div>
    <w:div w:id="689331702">
      <w:bodyDiv w:val="1"/>
      <w:marLeft w:val="0"/>
      <w:marRight w:val="0"/>
      <w:marTop w:val="0"/>
      <w:marBottom w:val="0"/>
      <w:divBdr>
        <w:top w:val="none" w:sz="0" w:space="0" w:color="auto"/>
        <w:left w:val="none" w:sz="0" w:space="0" w:color="auto"/>
        <w:bottom w:val="none" w:sz="0" w:space="0" w:color="auto"/>
        <w:right w:val="none" w:sz="0" w:space="0" w:color="auto"/>
      </w:divBdr>
    </w:div>
    <w:div w:id="697631362">
      <w:bodyDiv w:val="1"/>
      <w:marLeft w:val="0"/>
      <w:marRight w:val="0"/>
      <w:marTop w:val="0"/>
      <w:marBottom w:val="0"/>
      <w:divBdr>
        <w:top w:val="none" w:sz="0" w:space="0" w:color="auto"/>
        <w:left w:val="none" w:sz="0" w:space="0" w:color="auto"/>
        <w:bottom w:val="none" w:sz="0" w:space="0" w:color="auto"/>
        <w:right w:val="none" w:sz="0" w:space="0" w:color="auto"/>
      </w:divBdr>
    </w:div>
    <w:div w:id="918094962">
      <w:bodyDiv w:val="1"/>
      <w:marLeft w:val="0"/>
      <w:marRight w:val="0"/>
      <w:marTop w:val="0"/>
      <w:marBottom w:val="0"/>
      <w:divBdr>
        <w:top w:val="none" w:sz="0" w:space="0" w:color="auto"/>
        <w:left w:val="none" w:sz="0" w:space="0" w:color="auto"/>
        <w:bottom w:val="none" w:sz="0" w:space="0" w:color="auto"/>
        <w:right w:val="none" w:sz="0" w:space="0" w:color="auto"/>
      </w:divBdr>
    </w:div>
    <w:div w:id="951210869">
      <w:bodyDiv w:val="1"/>
      <w:marLeft w:val="0"/>
      <w:marRight w:val="0"/>
      <w:marTop w:val="0"/>
      <w:marBottom w:val="0"/>
      <w:divBdr>
        <w:top w:val="none" w:sz="0" w:space="0" w:color="auto"/>
        <w:left w:val="none" w:sz="0" w:space="0" w:color="auto"/>
        <w:bottom w:val="none" w:sz="0" w:space="0" w:color="auto"/>
        <w:right w:val="none" w:sz="0" w:space="0" w:color="auto"/>
      </w:divBdr>
    </w:div>
    <w:div w:id="967514405">
      <w:bodyDiv w:val="1"/>
      <w:marLeft w:val="0"/>
      <w:marRight w:val="0"/>
      <w:marTop w:val="0"/>
      <w:marBottom w:val="0"/>
      <w:divBdr>
        <w:top w:val="none" w:sz="0" w:space="0" w:color="auto"/>
        <w:left w:val="none" w:sz="0" w:space="0" w:color="auto"/>
        <w:bottom w:val="none" w:sz="0" w:space="0" w:color="auto"/>
        <w:right w:val="none" w:sz="0" w:space="0" w:color="auto"/>
      </w:divBdr>
    </w:div>
    <w:div w:id="974290914">
      <w:bodyDiv w:val="1"/>
      <w:marLeft w:val="0"/>
      <w:marRight w:val="0"/>
      <w:marTop w:val="0"/>
      <w:marBottom w:val="0"/>
      <w:divBdr>
        <w:top w:val="none" w:sz="0" w:space="0" w:color="auto"/>
        <w:left w:val="none" w:sz="0" w:space="0" w:color="auto"/>
        <w:bottom w:val="none" w:sz="0" w:space="0" w:color="auto"/>
        <w:right w:val="none" w:sz="0" w:space="0" w:color="auto"/>
      </w:divBdr>
    </w:div>
    <w:div w:id="1072042121">
      <w:bodyDiv w:val="1"/>
      <w:marLeft w:val="0"/>
      <w:marRight w:val="0"/>
      <w:marTop w:val="0"/>
      <w:marBottom w:val="0"/>
      <w:divBdr>
        <w:top w:val="none" w:sz="0" w:space="0" w:color="auto"/>
        <w:left w:val="none" w:sz="0" w:space="0" w:color="auto"/>
        <w:bottom w:val="none" w:sz="0" w:space="0" w:color="auto"/>
        <w:right w:val="none" w:sz="0" w:space="0" w:color="auto"/>
      </w:divBdr>
    </w:div>
    <w:div w:id="1095593821">
      <w:bodyDiv w:val="1"/>
      <w:marLeft w:val="0"/>
      <w:marRight w:val="0"/>
      <w:marTop w:val="0"/>
      <w:marBottom w:val="0"/>
      <w:divBdr>
        <w:top w:val="none" w:sz="0" w:space="0" w:color="auto"/>
        <w:left w:val="none" w:sz="0" w:space="0" w:color="auto"/>
        <w:bottom w:val="none" w:sz="0" w:space="0" w:color="auto"/>
        <w:right w:val="none" w:sz="0" w:space="0" w:color="auto"/>
      </w:divBdr>
      <w:divsChild>
        <w:div w:id="791486418">
          <w:marLeft w:val="0"/>
          <w:marRight w:val="0"/>
          <w:marTop w:val="0"/>
          <w:marBottom w:val="0"/>
          <w:divBdr>
            <w:top w:val="none" w:sz="0" w:space="0" w:color="auto"/>
            <w:left w:val="none" w:sz="0" w:space="0" w:color="auto"/>
            <w:bottom w:val="none" w:sz="0" w:space="0" w:color="auto"/>
            <w:right w:val="none" w:sz="0" w:space="0" w:color="auto"/>
          </w:divBdr>
          <w:divsChild>
            <w:div w:id="213236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814473">
      <w:bodyDiv w:val="1"/>
      <w:marLeft w:val="0"/>
      <w:marRight w:val="0"/>
      <w:marTop w:val="0"/>
      <w:marBottom w:val="0"/>
      <w:divBdr>
        <w:top w:val="none" w:sz="0" w:space="0" w:color="auto"/>
        <w:left w:val="none" w:sz="0" w:space="0" w:color="auto"/>
        <w:bottom w:val="none" w:sz="0" w:space="0" w:color="auto"/>
        <w:right w:val="none" w:sz="0" w:space="0" w:color="auto"/>
      </w:divBdr>
    </w:div>
    <w:div w:id="1446463200">
      <w:bodyDiv w:val="1"/>
      <w:marLeft w:val="0"/>
      <w:marRight w:val="0"/>
      <w:marTop w:val="0"/>
      <w:marBottom w:val="0"/>
      <w:divBdr>
        <w:top w:val="none" w:sz="0" w:space="0" w:color="auto"/>
        <w:left w:val="none" w:sz="0" w:space="0" w:color="auto"/>
        <w:bottom w:val="none" w:sz="0" w:space="0" w:color="auto"/>
        <w:right w:val="none" w:sz="0" w:space="0" w:color="auto"/>
      </w:divBdr>
    </w:div>
    <w:div w:id="1536238300">
      <w:bodyDiv w:val="1"/>
      <w:marLeft w:val="0"/>
      <w:marRight w:val="0"/>
      <w:marTop w:val="0"/>
      <w:marBottom w:val="0"/>
      <w:divBdr>
        <w:top w:val="none" w:sz="0" w:space="0" w:color="auto"/>
        <w:left w:val="none" w:sz="0" w:space="0" w:color="auto"/>
        <w:bottom w:val="none" w:sz="0" w:space="0" w:color="auto"/>
        <w:right w:val="none" w:sz="0" w:space="0" w:color="auto"/>
      </w:divBdr>
    </w:div>
    <w:div w:id="1841117529">
      <w:bodyDiv w:val="1"/>
      <w:marLeft w:val="0"/>
      <w:marRight w:val="0"/>
      <w:marTop w:val="0"/>
      <w:marBottom w:val="0"/>
      <w:divBdr>
        <w:top w:val="none" w:sz="0" w:space="0" w:color="auto"/>
        <w:left w:val="none" w:sz="0" w:space="0" w:color="auto"/>
        <w:bottom w:val="none" w:sz="0" w:space="0" w:color="auto"/>
        <w:right w:val="none" w:sz="0" w:space="0" w:color="auto"/>
      </w:divBdr>
    </w:div>
    <w:div w:id="1928464945">
      <w:bodyDiv w:val="1"/>
      <w:marLeft w:val="0"/>
      <w:marRight w:val="0"/>
      <w:marTop w:val="0"/>
      <w:marBottom w:val="0"/>
      <w:divBdr>
        <w:top w:val="none" w:sz="0" w:space="0" w:color="auto"/>
        <w:left w:val="none" w:sz="0" w:space="0" w:color="auto"/>
        <w:bottom w:val="none" w:sz="0" w:space="0" w:color="auto"/>
        <w:right w:val="none" w:sz="0" w:space="0" w:color="auto"/>
      </w:divBdr>
    </w:div>
    <w:div w:id="1958246709">
      <w:bodyDiv w:val="1"/>
      <w:marLeft w:val="0"/>
      <w:marRight w:val="0"/>
      <w:marTop w:val="0"/>
      <w:marBottom w:val="0"/>
      <w:divBdr>
        <w:top w:val="none" w:sz="0" w:space="0" w:color="auto"/>
        <w:left w:val="none" w:sz="0" w:space="0" w:color="auto"/>
        <w:bottom w:val="none" w:sz="0" w:space="0" w:color="auto"/>
        <w:right w:val="none" w:sz="0" w:space="0" w:color="auto"/>
      </w:divBdr>
    </w:div>
    <w:div w:id="2098791422">
      <w:bodyDiv w:val="1"/>
      <w:marLeft w:val="0"/>
      <w:marRight w:val="0"/>
      <w:marTop w:val="0"/>
      <w:marBottom w:val="0"/>
      <w:divBdr>
        <w:top w:val="none" w:sz="0" w:space="0" w:color="auto"/>
        <w:left w:val="none" w:sz="0" w:space="0" w:color="auto"/>
        <w:bottom w:val="none" w:sz="0" w:space="0" w:color="auto"/>
        <w:right w:val="none" w:sz="0" w:space="0" w:color="auto"/>
      </w:divBdr>
      <w:divsChild>
        <w:div w:id="1973172788">
          <w:marLeft w:val="0"/>
          <w:marRight w:val="0"/>
          <w:marTop w:val="0"/>
          <w:marBottom w:val="0"/>
          <w:divBdr>
            <w:top w:val="none" w:sz="0" w:space="0" w:color="auto"/>
            <w:left w:val="none" w:sz="0" w:space="0" w:color="auto"/>
            <w:bottom w:val="none" w:sz="0" w:space="0" w:color="auto"/>
            <w:right w:val="none" w:sz="0" w:space="0" w:color="auto"/>
          </w:divBdr>
          <w:divsChild>
            <w:div w:id="146272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398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ha.europa.eu/documents/10162/13630/echa_discussion_paper_en.pdf/4185cf64-8333-fad2-8ddb-85c09a560f7c" TargetMode="External"/><Relationship Id="rId13" Type="http://schemas.openxmlformats.org/officeDocument/2006/relationships/hyperlink" Target="https://echa.europa.eu/documents/10162/13630/echa_discussion_paper_en.pdf/4185cf64-8333-fad2-8ddb-85c09a560f7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ciencedirect.com/science/article/pii/S0269749119339028"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mweltbundesamt.de/sites/default/files/medien/421/dokumente/faq_comments.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cha.europa.eu/documents/10162/13630/echa_discussion_paper_en.pdf/4185cf64-8333-fad2-8ddb-85c09a560f7c" TargetMode="External"/><Relationship Id="rId4" Type="http://schemas.openxmlformats.org/officeDocument/2006/relationships/settings" Target="settings.xml"/><Relationship Id="rId9" Type="http://schemas.openxmlformats.org/officeDocument/2006/relationships/hyperlink" Target="https://www.umweltbundesamt.de/sites/default/files/medien/421/dokumente/faq_comments.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EFDEC0-AB1F-4429-A0FD-B7974DEF5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10047</Words>
  <Characters>63302</Characters>
  <Application>Microsoft Office Word</Application>
  <DocSecurity>0</DocSecurity>
  <Lines>527</Lines>
  <Paragraphs>146</Paragraphs>
  <ScaleCrop>false</ScaleCrop>
  <HeadingPairs>
    <vt:vector size="2" baseType="variant">
      <vt:variant>
        <vt:lpstr>Titel</vt:lpstr>
      </vt:variant>
      <vt:variant>
        <vt:i4>1</vt:i4>
      </vt:variant>
    </vt:vector>
  </HeadingPairs>
  <TitlesOfParts>
    <vt:vector size="1" baseType="lpstr">
      <vt:lpstr/>
    </vt:vector>
  </TitlesOfParts>
  <Company>Umweltbundesamt</Company>
  <LinksUpToDate>false</LinksUpToDate>
  <CharactersWithSpaces>73203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Schmidt, Jana</dc:creator>
  <cp:keywords/>
  <dc:description/>
  <cp:lastModifiedBy>Jöhncke, Ulrich</cp:lastModifiedBy>
  <cp:revision>4</cp:revision>
  <dcterms:created xsi:type="dcterms:W3CDTF">2022-03-07T13:37:00Z</dcterms:created>
  <dcterms:modified xsi:type="dcterms:W3CDTF">2022-03-07T14:21:00Z</dcterms:modified>
</cp:coreProperties>
</file>